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4503" w14:textId="4B057BFB" w:rsidR="00945792" w:rsidRPr="00895B6D" w:rsidRDefault="001417B9" w:rsidP="00536D33">
      <w:pPr>
        <w:spacing w:after="0" w:line="480" w:lineRule="auto"/>
        <w:jc w:val="center"/>
        <w:rPr>
          <w:rFonts w:ascii="Times New Roman" w:eastAsia="Batang" w:hAnsi="Times New Roman" w:cs="Times New Roman"/>
          <w:kern w:val="0"/>
          <w:sz w:val="24"/>
          <w14:ligatures w14:val="none"/>
        </w:rPr>
      </w:pPr>
      <w:r>
        <w:rPr>
          <w:rFonts w:ascii="Times New Roman" w:eastAsia="Batang" w:hAnsi="Times New Roman" w:cs="Times New Roman"/>
          <w:kern w:val="0"/>
          <w:sz w:val="24"/>
          <w14:ligatures w14:val="none"/>
        </w:rPr>
        <w:t>Discipling Across Cultures: Spirit-Led Practices in Assembly of God Youth Ministr</w:t>
      </w:r>
      <w:r w:rsidR="002B669C">
        <w:rPr>
          <w:rFonts w:ascii="Times New Roman" w:eastAsia="Batang" w:hAnsi="Times New Roman" w:cs="Times New Roman"/>
          <w:kern w:val="0"/>
          <w:sz w:val="24"/>
          <w14:ligatures w14:val="none"/>
        </w:rPr>
        <w:t>ies</w:t>
      </w:r>
    </w:p>
    <w:p w14:paraId="56683C0D" w14:textId="77777777" w:rsidR="00536D33" w:rsidRPr="00895B6D" w:rsidRDefault="00536D33" w:rsidP="00536D33">
      <w:pPr>
        <w:spacing w:after="0" w:line="480" w:lineRule="auto"/>
        <w:jc w:val="center"/>
        <w:rPr>
          <w:rFonts w:ascii="Times New Roman" w:eastAsia="Batang" w:hAnsi="Times New Roman" w:cs="Times New Roman"/>
          <w:kern w:val="0"/>
          <w:sz w:val="24"/>
          <w14:ligatures w14:val="none"/>
        </w:rPr>
      </w:pPr>
    </w:p>
    <w:p w14:paraId="77D4A73F" w14:textId="77777777" w:rsidR="00536D33" w:rsidRPr="00895B6D" w:rsidRDefault="00536D33" w:rsidP="00536D33">
      <w:pPr>
        <w:spacing w:after="0" w:line="480" w:lineRule="auto"/>
        <w:jc w:val="center"/>
        <w:rPr>
          <w:rFonts w:ascii="Times New Roman" w:eastAsia="Batang" w:hAnsi="Times New Roman" w:cs="Times New Roman"/>
          <w:kern w:val="0"/>
          <w:sz w:val="24"/>
          <w14:ligatures w14:val="none"/>
        </w:rPr>
      </w:pPr>
      <w:r w:rsidRPr="00895B6D">
        <w:rPr>
          <w:rFonts w:ascii="Times New Roman" w:eastAsia="Batang" w:hAnsi="Times New Roman" w:cs="Times New Roman"/>
          <w:kern w:val="0"/>
          <w:sz w:val="24"/>
          <w14:ligatures w14:val="none"/>
        </w:rPr>
        <w:t>Anthony J. Gryskiewicz</w:t>
      </w:r>
    </w:p>
    <w:p w14:paraId="342104A3" w14:textId="77777777" w:rsidR="00536D33" w:rsidRPr="00895B6D" w:rsidRDefault="00536D33" w:rsidP="00536D33">
      <w:pPr>
        <w:spacing w:after="0" w:line="480" w:lineRule="auto"/>
        <w:jc w:val="center"/>
        <w:rPr>
          <w:rFonts w:ascii="Times New Roman" w:eastAsia="Batang" w:hAnsi="Times New Roman" w:cs="Times New Roman"/>
          <w:kern w:val="0"/>
          <w:sz w:val="24"/>
          <w14:ligatures w14:val="none"/>
        </w:rPr>
      </w:pPr>
      <w:r w:rsidRPr="00895B6D">
        <w:rPr>
          <w:rFonts w:ascii="Times New Roman" w:eastAsia="Batang" w:hAnsi="Times New Roman" w:cs="Times New Roman"/>
          <w:kern w:val="0"/>
          <w:sz w:val="24"/>
          <w14:ligatures w14:val="none"/>
        </w:rPr>
        <w:t>Nelson University</w:t>
      </w:r>
    </w:p>
    <w:p w14:paraId="71BBB8A7" w14:textId="77777777" w:rsidR="00536D33" w:rsidRPr="00895B6D" w:rsidRDefault="00536D33" w:rsidP="00536D33">
      <w:pPr>
        <w:spacing w:after="0" w:line="480" w:lineRule="auto"/>
        <w:jc w:val="center"/>
        <w:rPr>
          <w:rFonts w:ascii="Times New Roman" w:eastAsia="Batang" w:hAnsi="Times New Roman" w:cs="Times New Roman"/>
          <w:kern w:val="0"/>
          <w:sz w:val="24"/>
          <w14:ligatures w14:val="none"/>
        </w:rPr>
      </w:pPr>
      <w:r w:rsidRPr="00895B6D">
        <w:rPr>
          <w:rFonts w:ascii="Times New Roman" w:eastAsia="Batang" w:hAnsi="Times New Roman" w:cs="Times New Roman"/>
          <w:kern w:val="0"/>
          <w:sz w:val="24"/>
          <w14:ligatures w14:val="none"/>
        </w:rPr>
        <w:t>Waxahachie, TX</w:t>
      </w:r>
    </w:p>
    <w:p w14:paraId="49A7DDE5" w14:textId="77777777" w:rsidR="00536D33" w:rsidRPr="00895B6D" w:rsidRDefault="00536D33" w:rsidP="00536D33">
      <w:pPr>
        <w:spacing w:after="0" w:line="480" w:lineRule="auto"/>
        <w:rPr>
          <w:rFonts w:ascii="Times New Roman" w:eastAsia="Batang" w:hAnsi="Times New Roman" w:cs="Times New Roman"/>
          <w:kern w:val="0"/>
          <w:sz w:val="24"/>
          <w14:ligatures w14:val="none"/>
        </w:rPr>
      </w:pPr>
    </w:p>
    <w:p w14:paraId="47F88484" w14:textId="77777777" w:rsidR="00536D33" w:rsidRPr="00895B6D" w:rsidRDefault="00536D33" w:rsidP="00536D33">
      <w:pPr>
        <w:spacing w:after="0" w:line="240" w:lineRule="auto"/>
        <w:jc w:val="center"/>
        <w:rPr>
          <w:rFonts w:ascii="Times New Roman" w:eastAsia="Batang" w:hAnsi="Times New Roman" w:cs="Times New Roman"/>
          <w:kern w:val="0"/>
          <w:sz w:val="24"/>
          <w14:ligatures w14:val="none"/>
        </w:rPr>
      </w:pPr>
      <w:r w:rsidRPr="00895B6D">
        <w:rPr>
          <w:rFonts w:ascii="Times New Roman" w:eastAsia="Batang" w:hAnsi="Times New Roman" w:cs="Times New Roman"/>
          <w:kern w:val="0"/>
          <w:sz w:val="24"/>
          <w14:ligatures w14:val="none"/>
        </w:rPr>
        <w:t>Author Note</w:t>
      </w:r>
    </w:p>
    <w:p w14:paraId="24008C21" w14:textId="77777777" w:rsidR="00536D33" w:rsidRPr="00895B6D" w:rsidRDefault="00536D33" w:rsidP="00536D33">
      <w:pPr>
        <w:spacing w:after="0" w:line="240" w:lineRule="auto"/>
        <w:jc w:val="center"/>
        <w:rPr>
          <w:rFonts w:ascii="Times New Roman" w:eastAsia="Batang" w:hAnsi="Times New Roman" w:cs="Times New Roman"/>
          <w:kern w:val="0"/>
          <w:sz w:val="24"/>
          <w14:ligatures w14:val="none"/>
        </w:rPr>
      </w:pPr>
    </w:p>
    <w:p w14:paraId="440C8F1A" w14:textId="77777777" w:rsidR="00536D33" w:rsidRPr="00895B6D" w:rsidRDefault="00536D33" w:rsidP="00536D33">
      <w:pPr>
        <w:spacing w:after="0" w:line="240" w:lineRule="auto"/>
        <w:jc w:val="center"/>
        <w:rPr>
          <w:rFonts w:ascii="Times New Roman" w:eastAsia="Batang" w:hAnsi="Times New Roman" w:cs="Times New Roman"/>
          <w:kern w:val="0"/>
          <w:sz w:val="24"/>
          <w14:ligatures w14:val="none"/>
        </w:rPr>
      </w:pPr>
    </w:p>
    <w:p w14:paraId="30DAAC5E" w14:textId="77777777" w:rsidR="00536D33" w:rsidRPr="00895B6D" w:rsidRDefault="00536D33" w:rsidP="00536D33">
      <w:pPr>
        <w:spacing w:after="0" w:line="480" w:lineRule="auto"/>
        <w:rPr>
          <w:rFonts w:ascii="Times New Roman" w:eastAsia="Batang" w:hAnsi="Times New Roman" w:cs="Times New Roman"/>
          <w:kern w:val="0"/>
          <w:sz w:val="24"/>
          <w:szCs w:val="24"/>
          <w14:ligatures w14:val="none"/>
        </w:rPr>
      </w:pPr>
      <w:r w:rsidRPr="00895B6D">
        <w:rPr>
          <w:rFonts w:ascii="Times New Roman" w:eastAsia="Batang" w:hAnsi="Times New Roman" w:cs="Times New Roman"/>
          <w:kern w:val="0"/>
          <w:sz w:val="24"/>
          <w14:ligatures w14:val="none"/>
        </w:rPr>
        <w:tab/>
      </w:r>
      <w:r w:rsidRPr="00895B6D">
        <w:rPr>
          <w:rFonts w:ascii="Times New Roman" w:eastAsia="Batang" w:hAnsi="Times New Roman" w:cs="Times New Roman"/>
          <w:kern w:val="0"/>
          <w:sz w:val="24"/>
          <w:szCs w:val="24"/>
          <w14:ligatures w14:val="none"/>
        </w:rPr>
        <w:t xml:space="preserve">Anthony J. Gryskiewicz </w:t>
      </w:r>
      <w:r w:rsidRPr="00895B6D">
        <w:rPr>
          <w:rFonts w:ascii="Times New Roman" w:eastAsia="Batang" w:hAnsi="Times New Roman" w:cs="Times New Roman"/>
          <w:noProof/>
          <w:kern w:val="0"/>
          <w:sz w:val="24"/>
          <w:szCs w:val="24"/>
          <w14:ligatures w14:val="none"/>
        </w:rPr>
        <w:drawing>
          <wp:inline distT="0" distB="0" distL="0" distR="0" wp14:anchorId="3DD7A1C9" wp14:editId="1466653A">
            <wp:extent cx="152400" cy="152400"/>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stretch>
                      <a:fillRect/>
                    </a:stretch>
                  </pic:blipFill>
                  <pic:spPr>
                    <a:xfrm>
                      <a:off x="0" y="0"/>
                      <a:ext cx="152400" cy="152400"/>
                    </a:xfrm>
                    <a:prstGeom prst="rect">
                      <a:avLst/>
                    </a:prstGeom>
                  </pic:spPr>
                </pic:pic>
              </a:graphicData>
            </a:graphic>
          </wp:inline>
        </w:drawing>
      </w:r>
      <w:r w:rsidRPr="00895B6D">
        <w:rPr>
          <w:rFonts w:ascii="Times New Roman" w:eastAsia="Batang" w:hAnsi="Times New Roman" w:cs="Times New Roman"/>
          <w:kern w:val="0"/>
          <w:sz w:val="24"/>
          <w:szCs w:val="24"/>
          <w14:ligatures w14:val="none"/>
        </w:rPr>
        <w:t xml:space="preserve"> </w:t>
      </w:r>
      <w:hyperlink r:id="rId10" w:tgtFrame="_blank" w:history="1">
        <w:r w:rsidRPr="00895B6D">
          <w:rPr>
            <w:rFonts w:ascii="Times New Roman" w:eastAsia="Batang" w:hAnsi="Times New Roman" w:cs="Times New Roman"/>
            <w:kern w:val="0"/>
            <w:sz w:val="24"/>
            <w:szCs w:val="24"/>
            <w:u w:val="single"/>
            <w:bdr w:val="none" w:sz="0" w:space="0" w:color="auto" w:frame="1"/>
            <w:shd w:val="clear" w:color="auto" w:fill="FFFFFF"/>
            <w14:ligatures w14:val="none"/>
          </w:rPr>
          <w:t>https://orcid.org/0000-0002-7607-7915</w:t>
        </w:r>
      </w:hyperlink>
    </w:p>
    <w:p w14:paraId="50135668" w14:textId="6E34B4FC" w:rsidR="00536D33" w:rsidRPr="00895B6D" w:rsidRDefault="00536D33" w:rsidP="00536D33">
      <w:pPr>
        <w:spacing w:after="0" w:line="480" w:lineRule="auto"/>
        <w:ind w:firstLine="720"/>
        <w:rPr>
          <w:rFonts w:ascii="Times New Roman" w:eastAsia="Batang" w:hAnsi="Times New Roman" w:cs="Times New Roman"/>
          <w:kern w:val="0"/>
          <w:sz w:val="24"/>
          <w14:ligatures w14:val="none"/>
        </w:rPr>
      </w:pPr>
      <w:r w:rsidRPr="00895B6D">
        <w:rPr>
          <w:rFonts w:ascii="Times New Roman" w:eastAsia="Batang" w:hAnsi="Times New Roman" w:cs="Times New Roman"/>
          <w:kern w:val="0"/>
          <w:sz w:val="24"/>
          <w14:ligatures w14:val="none"/>
        </w:rPr>
        <w:t>I have no known conflict of interest.</w:t>
      </w:r>
      <w:r w:rsidR="009F3718">
        <w:rPr>
          <w:rFonts w:ascii="Times New Roman" w:eastAsia="Batang" w:hAnsi="Times New Roman" w:cs="Times New Roman"/>
          <w:kern w:val="0"/>
          <w:sz w:val="24"/>
          <w14:ligatures w14:val="none"/>
        </w:rPr>
        <w:t xml:space="preserve"> </w:t>
      </w:r>
      <w:r w:rsidR="009F3718" w:rsidRPr="00895E02">
        <w:rPr>
          <w:rFonts w:ascii="Times New Roman" w:eastAsia="Batang" w:hAnsi="Times New Roman" w:cs="Times New Roman"/>
          <w:kern w:val="0"/>
          <w:sz w:val="24"/>
          <w14:ligatures w14:val="none"/>
        </w:rPr>
        <w:t>This projec</w:t>
      </w:r>
      <w:r w:rsidR="009F3718">
        <w:rPr>
          <w:rFonts w:ascii="Times New Roman" w:eastAsia="Batang" w:hAnsi="Times New Roman" w:cs="Times New Roman"/>
          <w:kern w:val="0"/>
          <w:sz w:val="24"/>
          <w14:ligatures w14:val="none"/>
        </w:rPr>
        <w:t xml:space="preserve">t was made </w:t>
      </w:r>
      <w:r w:rsidR="009F3718" w:rsidRPr="00895E02">
        <w:rPr>
          <w:rFonts w:ascii="Times New Roman" w:eastAsia="Batang" w:hAnsi="Times New Roman" w:cs="Times New Roman"/>
          <w:kern w:val="0"/>
          <w:sz w:val="24"/>
          <w14:ligatures w14:val="none"/>
        </w:rPr>
        <w:t>possible through the support of the</w:t>
      </w:r>
      <w:r w:rsidR="009F3718">
        <w:rPr>
          <w:rFonts w:ascii="Times New Roman" w:eastAsia="Batang" w:hAnsi="Times New Roman" w:cs="Times New Roman"/>
          <w:kern w:val="0"/>
          <w:sz w:val="24"/>
          <w14:ligatures w14:val="none"/>
        </w:rPr>
        <w:t xml:space="preserve"> </w:t>
      </w:r>
      <w:r w:rsidR="009F3718" w:rsidRPr="00895E02">
        <w:rPr>
          <w:rFonts w:ascii="Times New Roman" w:eastAsia="Batang" w:hAnsi="Times New Roman" w:cs="Times New Roman"/>
          <w:kern w:val="0"/>
          <w:sz w:val="24"/>
          <w14:ligatures w14:val="none"/>
        </w:rPr>
        <w:t>TENx10 Collaboration at Fuller Theological Seminary. The opinions expressed are those of the</w:t>
      </w:r>
      <w:r w:rsidR="009F3718">
        <w:rPr>
          <w:rFonts w:ascii="Times New Roman" w:eastAsia="Batang" w:hAnsi="Times New Roman" w:cs="Times New Roman"/>
          <w:kern w:val="0"/>
          <w:sz w:val="24"/>
          <w14:ligatures w14:val="none"/>
        </w:rPr>
        <w:t xml:space="preserve"> </w:t>
      </w:r>
      <w:r w:rsidR="009F3718" w:rsidRPr="00895E02">
        <w:rPr>
          <w:rFonts w:ascii="Times New Roman" w:eastAsia="Batang" w:hAnsi="Times New Roman" w:cs="Times New Roman"/>
          <w:kern w:val="0"/>
          <w:sz w:val="24"/>
          <w14:ligatures w14:val="none"/>
        </w:rPr>
        <w:t>author and do not necessarily reflect the views of Fuller or the TENx10 Collaboration.</w:t>
      </w:r>
    </w:p>
    <w:p w14:paraId="10E6BFD5" w14:textId="452A79F7" w:rsidR="00536D33" w:rsidRPr="00895B6D" w:rsidRDefault="00536D33" w:rsidP="009F3718">
      <w:pPr>
        <w:spacing w:after="0" w:line="480" w:lineRule="auto"/>
        <w:ind w:firstLine="720"/>
        <w:rPr>
          <w:rFonts w:ascii="Times New Roman" w:eastAsia="Batang" w:hAnsi="Times New Roman" w:cs="Times New Roman"/>
          <w:kern w:val="0"/>
          <w:sz w:val="24"/>
          <w14:ligatures w14:val="none"/>
        </w:rPr>
      </w:pPr>
      <w:r w:rsidRPr="00895B6D">
        <w:rPr>
          <w:rFonts w:ascii="Times New Roman" w:eastAsia="Batang" w:hAnsi="Times New Roman" w:cs="Times New Roman"/>
          <w:kern w:val="0"/>
          <w:sz w:val="24"/>
          <w14:ligatures w14:val="none"/>
        </w:rPr>
        <w:t>Correspondence concerning this article should be addressed to Anthony Gryskiewicz</w:t>
      </w:r>
      <w:r w:rsidR="009F3718">
        <w:rPr>
          <w:rFonts w:ascii="Times New Roman" w:eastAsia="Batang" w:hAnsi="Times New Roman" w:cs="Times New Roman"/>
          <w:kern w:val="0"/>
          <w:sz w:val="24"/>
          <w14:ligatures w14:val="none"/>
        </w:rPr>
        <w:t xml:space="preserve">, Nelson University, </w:t>
      </w:r>
      <w:r w:rsidR="009F3718" w:rsidRPr="009F3718">
        <w:rPr>
          <w:rFonts w:ascii="Times New Roman" w:eastAsia="Batang" w:hAnsi="Times New Roman" w:cs="Times New Roman"/>
          <w:kern w:val="0"/>
          <w:sz w:val="24"/>
          <w14:ligatures w14:val="none"/>
        </w:rPr>
        <w:t>1200 Sycamore St, Waxahachie, TX 75165</w:t>
      </w:r>
      <w:r w:rsidR="009F3718">
        <w:rPr>
          <w:rFonts w:ascii="Times New Roman" w:eastAsia="Batang" w:hAnsi="Times New Roman" w:cs="Times New Roman"/>
          <w:kern w:val="0"/>
          <w:sz w:val="24"/>
          <w14:ligatures w14:val="none"/>
        </w:rPr>
        <w:t>. E</w:t>
      </w:r>
      <w:r w:rsidRPr="00895B6D">
        <w:rPr>
          <w:rFonts w:ascii="Times New Roman" w:eastAsia="Batang" w:hAnsi="Times New Roman" w:cs="Times New Roman"/>
          <w:kern w:val="0"/>
          <w:sz w:val="24"/>
          <w14:ligatures w14:val="none"/>
        </w:rPr>
        <w:t xml:space="preserve">mail address: </w:t>
      </w:r>
      <w:hyperlink r:id="rId11" w:history="1">
        <w:r w:rsidRPr="00895B6D">
          <w:rPr>
            <w:rFonts w:ascii="Times New Roman" w:eastAsia="Batang" w:hAnsi="Times New Roman" w:cs="Times New Roman"/>
            <w:kern w:val="0"/>
            <w:sz w:val="24"/>
            <w:u w:val="single"/>
            <w14:ligatures w14:val="none"/>
          </w:rPr>
          <w:t>agryskiewicz</w:t>
        </w:r>
      </w:hyperlink>
      <w:r w:rsidRPr="00895B6D">
        <w:rPr>
          <w:rFonts w:ascii="Times New Roman" w:eastAsia="Batang" w:hAnsi="Times New Roman" w:cs="Times New Roman"/>
          <w:kern w:val="0"/>
          <w:sz w:val="24"/>
          <w:u w:val="single"/>
          <w14:ligatures w14:val="none"/>
        </w:rPr>
        <w:t>@nelson.edu</w:t>
      </w:r>
      <w:r w:rsidR="009F3718">
        <w:rPr>
          <w:rFonts w:ascii="Times New Roman" w:eastAsia="Batang" w:hAnsi="Times New Roman" w:cs="Times New Roman"/>
          <w:kern w:val="0"/>
          <w:sz w:val="24"/>
          <w:u w:val="single"/>
          <w14:ligatures w14:val="none"/>
        </w:rPr>
        <w:t>.</w:t>
      </w:r>
      <w:r w:rsidRPr="00895B6D">
        <w:rPr>
          <w:rFonts w:ascii="Times New Roman" w:eastAsia="Batang" w:hAnsi="Times New Roman" w:cs="Times New Roman"/>
          <w:kern w:val="0"/>
          <w:sz w:val="24"/>
          <w14:ligatures w14:val="none"/>
        </w:rPr>
        <w:t xml:space="preserve"> </w:t>
      </w:r>
    </w:p>
    <w:p w14:paraId="3A98C525" w14:textId="77777777" w:rsidR="00536D33" w:rsidRPr="00895B6D" w:rsidRDefault="00536D33" w:rsidP="00536D33">
      <w:pPr>
        <w:spacing w:after="0" w:line="480" w:lineRule="auto"/>
        <w:jc w:val="center"/>
        <w:rPr>
          <w:rFonts w:ascii="Times New Roman" w:eastAsia="Batang" w:hAnsi="Times New Roman" w:cs="Times New Roman"/>
          <w:kern w:val="0"/>
          <w:sz w:val="24"/>
          <w14:ligatures w14:val="none"/>
        </w:rPr>
      </w:pPr>
    </w:p>
    <w:p w14:paraId="11CFF8FB" w14:textId="77777777" w:rsidR="00536D33" w:rsidRPr="00895B6D" w:rsidRDefault="00536D33" w:rsidP="00536D33">
      <w:pPr>
        <w:spacing w:after="0" w:line="480" w:lineRule="auto"/>
        <w:jc w:val="center"/>
        <w:rPr>
          <w:rFonts w:ascii="Times New Roman" w:eastAsia="Batang" w:hAnsi="Times New Roman" w:cs="Times New Roman"/>
          <w:kern w:val="0"/>
          <w:sz w:val="24"/>
          <w14:ligatures w14:val="none"/>
        </w:rPr>
      </w:pPr>
    </w:p>
    <w:p w14:paraId="728F752B" w14:textId="77777777" w:rsidR="00536D33" w:rsidRPr="00895B6D" w:rsidRDefault="00536D33" w:rsidP="00536D33">
      <w:pPr>
        <w:spacing w:after="0" w:line="480" w:lineRule="auto"/>
        <w:jc w:val="center"/>
        <w:rPr>
          <w:rFonts w:ascii="Times New Roman" w:eastAsia="Batang" w:hAnsi="Times New Roman" w:cs="Times New Roman"/>
          <w:kern w:val="0"/>
          <w:sz w:val="24"/>
          <w14:ligatures w14:val="none"/>
        </w:rPr>
      </w:pPr>
    </w:p>
    <w:p w14:paraId="048EF779" w14:textId="77777777" w:rsidR="00536D33" w:rsidRPr="00895B6D" w:rsidRDefault="00536D33" w:rsidP="00536D33">
      <w:pPr>
        <w:spacing w:after="0" w:line="240" w:lineRule="auto"/>
        <w:rPr>
          <w:rFonts w:ascii="Times New Roman" w:eastAsia="Batang" w:hAnsi="Times New Roman" w:cs="Times New Roman"/>
          <w:kern w:val="0"/>
          <w:sz w:val="24"/>
          <w14:ligatures w14:val="none"/>
        </w:rPr>
        <w:sectPr w:rsidR="00536D33" w:rsidRPr="00895B6D" w:rsidSect="00536D33">
          <w:headerReference w:type="default" r:id="rId12"/>
          <w:footerReference w:type="default" r:id="rId13"/>
          <w:footnotePr>
            <w:numRestart w:val="eachSect"/>
          </w:footnotePr>
          <w:pgSz w:w="12240" w:h="15840" w:code="1"/>
          <w:pgMar w:top="2880" w:right="1440" w:bottom="1440" w:left="1440" w:header="720" w:footer="720" w:gutter="0"/>
          <w:cols w:space="425"/>
          <w:titlePg/>
          <w:docGrid w:linePitch="360"/>
        </w:sectPr>
      </w:pPr>
    </w:p>
    <w:p w14:paraId="7BB89261" w14:textId="77777777" w:rsidR="00536D33" w:rsidRDefault="00536D33" w:rsidP="00536D33">
      <w:pPr>
        <w:spacing w:after="0" w:line="480" w:lineRule="auto"/>
        <w:jc w:val="center"/>
        <w:rPr>
          <w:rFonts w:ascii="Times New Roman" w:eastAsia="Batang" w:hAnsi="Times New Roman" w:cs="Times New Roman"/>
          <w:b/>
          <w:bCs/>
          <w:kern w:val="0"/>
          <w:sz w:val="24"/>
          <w14:ligatures w14:val="none"/>
        </w:rPr>
      </w:pPr>
      <w:r w:rsidRPr="00895B6D">
        <w:rPr>
          <w:rFonts w:ascii="Times New Roman" w:eastAsia="Batang" w:hAnsi="Times New Roman" w:cs="Times New Roman"/>
          <w:b/>
          <w:bCs/>
          <w:kern w:val="0"/>
          <w:sz w:val="24"/>
          <w14:ligatures w14:val="none"/>
        </w:rPr>
        <w:lastRenderedPageBreak/>
        <w:t>Abstract</w:t>
      </w:r>
    </w:p>
    <w:p w14:paraId="5D57A82F" w14:textId="5A35AE99" w:rsidR="00536D33" w:rsidRPr="00895B6D" w:rsidRDefault="001417B9" w:rsidP="001417B9">
      <w:pPr>
        <w:spacing w:after="0" w:line="480" w:lineRule="auto"/>
        <w:ind w:firstLine="720"/>
        <w:rPr>
          <w:rFonts w:ascii="Times New Roman" w:eastAsia="Batang" w:hAnsi="Times New Roman" w:cs="Times New Roman"/>
          <w:kern w:val="0"/>
          <w:sz w:val="24"/>
          <w14:ligatures w14:val="none"/>
        </w:rPr>
      </w:pPr>
      <w:r w:rsidRPr="001417B9">
        <w:rPr>
          <w:rFonts w:ascii="Times New Roman" w:eastAsia="Batang" w:hAnsi="Times New Roman" w:cs="Times New Roman"/>
          <w:kern w:val="0"/>
          <w:sz w:val="24"/>
          <w14:ligatures w14:val="none"/>
        </w:rPr>
        <w:t xml:space="preserve">This </w:t>
      </w:r>
      <w:r>
        <w:rPr>
          <w:rFonts w:ascii="Times New Roman" w:eastAsia="Batang" w:hAnsi="Times New Roman" w:cs="Times New Roman"/>
          <w:kern w:val="0"/>
          <w:sz w:val="24"/>
          <w14:ligatures w14:val="none"/>
        </w:rPr>
        <w:t xml:space="preserve">basic </w:t>
      </w:r>
      <w:r w:rsidRPr="001417B9">
        <w:rPr>
          <w:rFonts w:ascii="Times New Roman" w:eastAsia="Batang" w:hAnsi="Times New Roman" w:cs="Times New Roman"/>
          <w:kern w:val="0"/>
          <w:sz w:val="24"/>
          <w14:ligatures w14:val="none"/>
        </w:rPr>
        <w:t>qualitative study explores the Spirit-led, relational discipleship practices used by Assemblies of God youth pastors in engaging ethnoculturally diverse teenagers across the United States. Through interviews with 18 leaders from 13 states, findings reveal a movement away from program-driven models toward relational ministry rooted in presence, prayer, and the guidance of the Holy Spirit. Youth leaders developed cultural intelligence</w:t>
      </w:r>
      <w:r>
        <w:rPr>
          <w:rFonts w:ascii="Times New Roman" w:eastAsia="Batang" w:hAnsi="Times New Roman" w:cs="Times New Roman"/>
          <w:kern w:val="0"/>
          <w:sz w:val="24"/>
          <w14:ligatures w14:val="none"/>
        </w:rPr>
        <w:t xml:space="preserve">, </w:t>
      </w:r>
      <w:r w:rsidRPr="001417B9">
        <w:rPr>
          <w:rFonts w:ascii="Times New Roman" w:eastAsia="Batang" w:hAnsi="Times New Roman" w:cs="Times New Roman"/>
          <w:kern w:val="0"/>
          <w:sz w:val="24"/>
          <w14:ligatures w14:val="none"/>
        </w:rPr>
        <w:t>often informally</w:t>
      </w:r>
      <w:r>
        <w:rPr>
          <w:rFonts w:ascii="Times New Roman" w:eastAsia="Batang" w:hAnsi="Times New Roman" w:cs="Times New Roman"/>
          <w:kern w:val="0"/>
          <w:sz w:val="24"/>
          <w14:ligatures w14:val="none"/>
        </w:rPr>
        <w:t xml:space="preserve">, </w:t>
      </w:r>
      <w:r w:rsidRPr="001417B9">
        <w:rPr>
          <w:rFonts w:ascii="Times New Roman" w:eastAsia="Batang" w:hAnsi="Times New Roman" w:cs="Times New Roman"/>
          <w:kern w:val="0"/>
          <w:sz w:val="24"/>
          <w14:ligatures w14:val="none"/>
        </w:rPr>
        <w:t>by listening to cultural insiders and reimagining church spaces as safe “third places” for faith, identity, and belonging. Engagement was measured not solely by attendance, but by Scripture engagement, service, and the development of the Fruit and Gifts of the Spirit. Participants also reported barriers such as prejudice, language, and collectivist family expectations. Despite these challenges, youth leaders embraced culturally responsive, Spirit-empowered practices and fostered inclusive leadership teams. As demographic shifts continue, this study urges a broader conversation around Spirit-led discipleship that cultivates deep relational engagement.</w:t>
      </w:r>
    </w:p>
    <w:p w14:paraId="0D2CD466" w14:textId="26BF1820" w:rsidR="00536D33" w:rsidRPr="00895B6D" w:rsidRDefault="00536D33" w:rsidP="00895E02">
      <w:pPr>
        <w:spacing w:after="0" w:line="240" w:lineRule="auto"/>
        <w:ind w:firstLine="720"/>
      </w:pPr>
      <w:r w:rsidRPr="00895B6D">
        <w:rPr>
          <w:rFonts w:ascii="Times New Roman" w:eastAsia="Batang" w:hAnsi="Times New Roman" w:cs="Times New Roman"/>
          <w:i/>
          <w:iCs/>
          <w:kern w:val="0"/>
          <w:sz w:val="24"/>
          <w14:ligatures w14:val="none"/>
        </w:rPr>
        <w:t>Keywords</w:t>
      </w:r>
      <w:r w:rsidRPr="00895B6D">
        <w:rPr>
          <w:rFonts w:ascii="Times New Roman" w:eastAsia="Batang" w:hAnsi="Times New Roman" w:cs="Times New Roman"/>
          <w:kern w:val="0"/>
          <w:sz w:val="24"/>
          <w14:ligatures w14:val="none"/>
        </w:rPr>
        <w:t xml:space="preserve">:  </w:t>
      </w:r>
      <w:r w:rsidR="000713EE">
        <w:rPr>
          <w:rFonts w:ascii="Times New Roman" w:eastAsia="Batang" w:hAnsi="Times New Roman" w:cs="Times New Roman"/>
          <w:kern w:val="0"/>
          <w:sz w:val="24"/>
          <w14:ligatures w14:val="none"/>
        </w:rPr>
        <w:t>Relational Discipleship, Youth Ministry, Assemblies of God, Cultural Intelligence, Pentecostal Spirituality.</w:t>
      </w:r>
      <w:r w:rsidRPr="00895B6D">
        <w:br w:type="page"/>
      </w:r>
    </w:p>
    <w:p w14:paraId="5D110987" w14:textId="77777777" w:rsidR="000712AD" w:rsidRPr="00895B6D" w:rsidRDefault="000712AD" w:rsidP="00536D33">
      <w:pPr>
        <w:adjustRightInd w:val="0"/>
        <w:snapToGrid w:val="0"/>
        <w:spacing w:after="240" w:line="240" w:lineRule="auto"/>
        <w:jc w:val="center"/>
        <w:outlineLvl w:val="0"/>
        <w:rPr>
          <w:rFonts w:ascii="Times New Roman" w:eastAsia="Batang" w:hAnsi="Times New Roman" w:cs="Times New Roman"/>
          <w:b/>
          <w:bCs/>
          <w:kern w:val="0"/>
          <w:sz w:val="24"/>
          <w14:ligatures w14:val="none"/>
        </w:rPr>
        <w:sectPr w:rsidR="000712AD" w:rsidRPr="00895B6D" w:rsidSect="000712AD">
          <w:pgSz w:w="12240" w:h="15840"/>
          <w:pgMar w:top="1440" w:right="1440" w:bottom="1440" w:left="1440" w:header="720" w:footer="720" w:gutter="0"/>
          <w:pgNumType w:fmt="lowerRoman"/>
          <w:cols w:space="720"/>
          <w:docGrid w:linePitch="360"/>
        </w:sectPr>
      </w:pPr>
      <w:bookmarkStart w:id="0" w:name="_Toc65836726"/>
      <w:bookmarkStart w:id="1" w:name="_Toc70517822"/>
    </w:p>
    <w:p w14:paraId="44569573" w14:textId="77777777" w:rsidR="00536D33" w:rsidRDefault="00536D33" w:rsidP="00536D33">
      <w:pPr>
        <w:adjustRightInd w:val="0"/>
        <w:snapToGrid w:val="0"/>
        <w:spacing w:after="240" w:line="240" w:lineRule="auto"/>
        <w:jc w:val="center"/>
        <w:outlineLvl w:val="0"/>
        <w:rPr>
          <w:rFonts w:ascii="Times New Roman" w:eastAsia="Batang" w:hAnsi="Times New Roman" w:cs="Times New Roman"/>
          <w:b/>
          <w:bCs/>
          <w:kern w:val="0"/>
          <w:sz w:val="24"/>
          <w14:ligatures w14:val="none"/>
        </w:rPr>
      </w:pPr>
      <w:r w:rsidRPr="00895B6D">
        <w:rPr>
          <w:rFonts w:ascii="Times New Roman" w:eastAsia="Batang" w:hAnsi="Times New Roman" w:cs="Times New Roman"/>
          <w:b/>
          <w:bCs/>
          <w:kern w:val="0"/>
          <w:sz w:val="24"/>
          <w14:ligatures w14:val="none"/>
        </w:rPr>
        <w:lastRenderedPageBreak/>
        <w:t>Introduction</w:t>
      </w:r>
      <w:bookmarkEnd w:id="0"/>
      <w:bookmarkEnd w:id="1"/>
    </w:p>
    <w:p w14:paraId="2020E583" w14:textId="2C721949" w:rsidR="00B12595" w:rsidRPr="00DC446A" w:rsidRDefault="00B12595" w:rsidP="002B669C">
      <w:pPr>
        <w:spacing w:after="0" w:line="480" w:lineRule="auto"/>
        <w:rPr>
          <w:rFonts w:ascii="Times New Roman" w:hAnsi="Times New Roman" w:cs="Times New Roman"/>
          <w:sz w:val="24"/>
          <w:szCs w:val="24"/>
        </w:rPr>
      </w:pPr>
      <w:r>
        <w:rPr>
          <w:b/>
          <w:bCs/>
        </w:rPr>
        <w:tab/>
      </w:r>
      <w:r w:rsidRPr="00DC446A">
        <w:rPr>
          <w:rFonts w:ascii="Times New Roman" w:hAnsi="Times New Roman" w:cs="Times New Roman"/>
          <w:sz w:val="24"/>
          <w:szCs w:val="24"/>
        </w:rPr>
        <w:t xml:space="preserve">Recent studies indicate a rise in the nones — those who claim no religious affiliation </w:t>
      </w:r>
      <w:r w:rsidRPr="00DC446A">
        <w:rPr>
          <w:rFonts w:ascii="Times New Roman" w:hAnsi="Times New Roman" w:cs="Times New Roman"/>
          <w:sz w:val="24"/>
          <w:szCs w:val="24"/>
        </w:rPr>
        <w:fldChar w:fldCharType="begin"/>
      </w:r>
      <w:r w:rsidRPr="00DC446A">
        <w:rPr>
          <w:rFonts w:ascii="Times New Roman" w:hAnsi="Times New Roman" w:cs="Times New Roman"/>
          <w:sz w:val="24"/>
          <w:szCs w:val="24"/>
        </w:rPr>
        <w:instrText xml:space="preserve"> ADDIN ZOTERO_ITEM CSL_CITATION {"citationID":"rClxiHi1","properties":{"formattedCitation":"(Pew Research Center, 2012, 2024)","plainCitation":"(Pew Research Center, 2012, 2024)","noteIndex":0},"citationItems":[{"id":5273,"uris":["http://zotero.org/users/5100125/items/QFX3QT2J"],"itemData":{"id":5273,"type":"webpage","container-title":"Pew Reserch Center","title":"“Nones” on the Rise","URL":"http://pewrsr.ch/14gdLju","author":[{"family":"Pew Research Center","given":""}],"issued":{"date-parts":[["2012",10,9]]}}},{"id":5274,"uris":["http://zotero.org/users/5100125/items/TK8WYI7W"],"itemData":{"id":5274,"type":"webpage","container-title":"Pew Research Center","title":"Religious ‘Nones’ in America: Who They Are and What They Believe","URL":"https://pewrsr.ch/3SedVTm","author":[{"family":"Pew Research Center","given":""}],"issued":{"date-parts":[["2024",1,24]]}}}],"schema":"https://github.com/citation-style-language/schema/raw/master/csl-citation.json"} </w:instrText>
      </w:r>
      <w:r w:rsidRPr="00DC446A">
        <w:rPr>
          <w:rFonts w:ascii="Times New Roman" w:hAnsi="Times New Roman" w:cs="Times New Roman"/>
          <w:sz w:val="24"/>
          <w:szCs w:val="24"/>
        </w:rPr>
        <w:fldChar w:fldCharType="separate"/>
      </w:r>
      <w:r w:rsidRPr="00DC446A">
        <w:rPr>
          <w:rFonts w:ascii="Times New Roman" w:hAnsi="Times New Roman" w:cs="Times New Roman"/>
          <w:sz w:val="24"/>
          <w:szCs w:val="24"/>
        </w:rPr>
        <w:t>(Pew Research Center, 2012, 2024)</w:t>
      </w:r>
      <w:r w:rsidRPr="00DC446A">
        <w:rPr>
          <w:rFonts w:ascii="Times New Roman" w:hAnsi="Times New Roman" w:cs="Times New Roman"/>
          <w:sz w:val="24"/>
          <w:szCs w:val="24"/>
        </w:rPr>
        <w:fldChar w:fldCharType="end"/>
      </w:r>
      <w:r w:rsidRPr="00DC446A">
        <w:rPr>
          <w:rFonts w:ascii="Times New Roman" w:hAnsi="Times New Roman" w:cs="Times New Roman"/>
          <w:sz w:val="24"/>
          <w:szCs w:val="24"/>
        </w:rPr>
        <w:t xml:space="preserve">. Other studies suggest that many adolescents and young adults </w:t>
      </w:r>
      <w:r w:rsidR="007055B3">
        <w:rPr>
          <w:rFonts w:ascii="Times New Roman" w:hAnsi="Times New Roman" w:cs="Times New Roman"/>
          <w:sz w:val="24"/>
          <w:szCs w:val="24"/>
        </w:rPr>
        <w:t>leave</w:t>
      </w:r>
      <w:r w:rsidRPr="00DC446A">
        <w:rPr>
          <w:rFonts w:ascii="Times New Roman" w:hAnsi="Times New Roman" w:cs="Times New Roman"/>
          <w:sz w:val="24"/>
          <w:szCs w:val="24"/>
        </w:rPr>
        <w:t xml:space="preserve"> the faith, particularly after high school </w:t>
      </w:r>
      <w:r w:rsidRPr="00DC446A">
        <w:rPr>
          <w:rFonts w:ascii="Times New Roman" w:hAnsi="Times New Roman" w:cs="Times New Roman"/>
          <w:sz w:val="24"/>
          <w:szCs w:val="24"/>
        </w:rPr>
        <w:fldChar w:fldCharType="begin"/>
      </w:r>
      <w:r w:rsidRPr="00DC446A">
        <w:rPr>
          <w:rFonts w:ascii="Times New Roman" w:hAnsi="Times New Roman" w:cs="Times New Roman"/>
          <w:sz w:val="24"/>
          <w:szCs w:val="24"/>
        </w:rPr>
        <w:instrText xml:space="preserve"> ADDIN ZOTERO_ITEM CSL_CITATION {"citationID":"Rm6ZWBIh","properties":{"formattedCitation":"(Cox &amp; Eyre Hammon, 2024; Earls, 2019)","plainCitation":"(Cox &amp; Eyre Hammon, 2024; Earls, 2019)","noteIndex":0},"citationItems":[{"id":5069,"uris":["http://zotero.org/users/5100125/items/D3JMGCMY"],"itemData":{"id":5069,"type":"webpage","container-title":"Survey Center on American Life","title":"Young Women Are Leaving Church in Unprecedented Numbers","URL":"https://www.americansurveycenter.org/newsletter/young-women-are-leaving-church-in-unprecedented-numbers/","author":[{"family":"Cox","given":"Daniel A."},{"family":"Eyre Hammon","given":"Kelsey"}],"issued":{"date-parts":[["2024",4,4]]}}},{"id":5063,"uris":["http://zotero.org/users/5100125/items/Q2JLPZWK"],"itemData":{"id":5063,"type":"webpage","container-title":"Lifeway Research","title":"Most Teenagers Drop Out of Church When They Become Young Adults","URL":"https://research.lifeway.com/2019/01/15/most-teenagers-drop-out-of-church-as-young-adults/","author":[{"family":"Earls","given":"Aaron"}],"issued":{"date-parts":[["2019",1,15]]}}}],"schema":"https://github.com/citation-style-language/schema/raw/master/csl-citation.json"} </w:instrText>
      </w:r>
      <w:r w:rsidRPr="00DC446A">
        <w:rPr>
          <w:rFonts w:ascii="Times New Roman" w:hAnsi="Times New Roman" w:cs="Times New Roman"/>
          <w:sz w:val="24"/>
          <w:szCs w:val="24"/>
        </w:rPr>
        <w:fldChar w:fldCharType="separate"/>
      </w:r>
      <w:r w:rsidRPr="00DC446A">
        <w:rPr>
          <w:rFonts w:ascii="Times New Roman" w:hAnsi="Times New Roman" w:cs="Times New Roman"/>
          <w:sz w:val="24"/>
          <w:szCs w:val="24"/>
        </w:rPr>
        <w:t>(Cox &amp; Eyre Hammon, 2024; Earls, 2019)</w:t>
      </w:r>
      <w:r w:rsidRPr="00DC446A">
        <w:rPr>
          <w:rFonts w:ascii="Times New Roman" w:hAnsi="Times New Roman" w:cs="Times New Roman"/>
          <w:sz w:val="24"/>
          <w:szCs w:val="24"/>
        </w:rPr>
        <w:fldChar w:fldCharType="end"/>
      </w:r>
      <w:r w:rsidRPr="00DC446A">
        <w:rPr>
          <w:rFonts w:ascii="Times New Roman" w:hAnsi="Times New Roman" w:cs="Times New Roman"/>
          <w:sz w:val="24"/>
          <w:szCs w:val="24"/>
        </w:rPr>
        <w:t xml:space="preserve">. However, some scholars disagree with these assessments. </w:t>
      </w:r>
      <w:r w:rsidRPr="00DC446A">
        <w:rPr>
          <w:rFonts w:ascii="Times New Roman" w:hAnsi="Times New Roman" w:cs="Times New Roman"/>
          <w:sz w:val="24"/>
          <w:szCs w:val="24"/>
        </w:rPr>
        <w:fldChar w:fldCharType="begin"/>
      </w:r>
      <w:r w:rsidRPr="00DC446A">
        <w:rPr>
          <w:rFonts w:ascii="Times New Roman" w:hAnsi="Times New Roman" w:cs="Times New Roman"/>
          <w:sz w:val="24"/>
          <w:szCs w:val="24"/>
        </w:rPr>
        <w:instrText xml:space="preserve"> ADDIN ZOTERO_ITEM CSL_CITATION {"citationID":"Ct83luKF","properties":{"formattedCitation":"(Bengtson et al., 2013)","plainCitation":"(Bengtson et al., 2013)","dontUpdate":true,"noteIndex":0},"citationItems":[{"id":5276,"uris":["http://zotero.org/users/5100125/items/5D8IEU66"],"itemData":{"id":5276,"type":"book","publisher":"Oxford University Press","title":"Families and faith: How religion is passed down across generations","author":[{"family":"Bengtson","given":"Vern L."},{"family":"Putney","given":"Norella M."},{"family":"Harris","given":"Susan"}],"issued":{"date-parts":[["2013"]]}}}],"schema":"https://github.com/citation-style-language/schema/raw/master/csl-citation.json"} </w:instrText>
      </w:r>
      <w:r w:rsidRPr="00DC446A">
        <w:rPr>
          <w:rFonts w:ascii="Times New Roman" w:hAnsi="Times New Roman" w:cs="Times New Roman"/>
          <w:sz w:val="24"/>
          <w:szCs w:val="24"/>
        </w:rPr>
        <w:fldChar w:fldCharType="separate"/>
      </w:r>
      <w:r w:rsidRPr="00DC446A">
        <w:rPr>
          <w:rFonts w:ascii="Times New Roman" w:hAnsi="Times New Roman" w:cs="Times New Roman"/>
          <w:sz w:val="24"/>
          <w:szCs w:val="24"/>
        </w:rPr>
        <w:t>Bengtson et al. (2013)</w:t>
      </w:r>
      <w:r w:rsidRPr="00DC446A">
        <w:rPr>
          <w:rFonts w:ascii="Times New Roman" w:hAnsi="Times New Roman" w:cs="Times New Roman"/>
          <w:sz w:val="24"/>
          <w:szCs w:val="24"/>
        </w:rPr>
        <w:fldChar w:fldCharType="end"/>
      </w:r>
      <w:r w:rsidRPr="00DC446A">
        <w:rPr>
          <w:rFonts w:ascii="Times New Roman" w:hAnsi="Times New Roman" w:cs="Times New Roman"/>
          <w:sz w:val="24"/>
          <w:szCs w:val="24"/>
        </w:rPr>
        <w:t xml:space="preserve"> found that over half (60%) of children retained the faith of their parents after entering adulthood. Further, </w:t>
      </w:r>
      <w:r w:rsidR="005B4768" w:rsidRPr="00DC446A">
        <w:rPr>
          <w:rFonts w:ascii="Times New Roman" w:hAnsi="Times New Roman" w:cs="Times New Roman"/>
          <w:sz w:val="24"/>
          <w:szCs w:val="24"/>
        </w:rPr>
        <w:t xml:space="preserve">longitudinal studies conducted by </w:t>
      </w:r>
      <w:r w:rsidRPr="00DC446A">
        <w:rPr>
          <w:rFonts w:ascii="Times New Roman" w:hAnsi="Times New Roman" w:cs="Times New Roman"/>
          <w:sz w:val="24"/>
          <w:szCs w:val="24"/>
        </w:rPr>
        <w:fldChar w:fldCharType="begin"/>
      </w:r>
      <w:r w:rsidRPr="00DC446A">
        <w:rPr>
          <w:rFonts w:ascii="Times New Roman" w:hAnsi="Times New Roman" w:cs="Times New Roman"/>
          <w:sz w:val="24"/>
          <w:szCs w:val="24"/>
        </w:rPr>
        <w:instrText xml:space="preserve"> ADDIN ZOTERO_ITEM CSL_CITATION {"citationID":"N5nStuBR","properties":{"formattedCitation":"(Bengtson et al., 2013)","plainCitation":"(Bengtson et al., 2013)","dontUpdate":true,"noteIndex":0},"citationItems":[{"id":5276,"uris":["http://zotero.org/users/5100125/items/5D8IEU66"],"itemData":{"id":5276,"type":"book","publisher":"Oxford University Press","title":"Families and faith: How religion is passed down across generations","author":[{"family":"Bengtson","given":"Vern L."},{"family":"Putney","given":"Norella M."},{"family":"Harris","given":"Susan"}],"issued":{"date-parts":[["2013"]]}}}],"schema":"https://github.com/citation-style-language/schema/raw/master/csl-citation.json"} </w:instrText>
      </w:r>
      <w:r w:rsidRPr="00DC446A">
        <w:rPr>
          <w:rFonts w:ascii="Times New Roman" w:hAnsi="Times New Roman" w:cs="Times New Roman"/>
          <w:sz w:val="24"/>
          <w:szCs w:val="24"/>
        </w:rPr>
        <w:fldChar w:fldCharType="separate"/>
      </w:r>
      <w:r w:rsidRPr="00DC446A">
        <w:rPr>
          <w:rFonts w:ascii="Times New Roman" w:hAnsi="Times New Roman" w:cs="Times New Roman"/>
          <w:sz w:val="24"/>
          <w:szCs w:val="24"/>
        </w:rPr>
        <w:t>Bengtson et al. (2013)</w:t>
      </w:r>
      <w:r w:rsidRPr="00DC446A">
        <w:rPr>
          <w:rFonts w:ascii="Times New Roman" w:hAnsi="Times New Roman" w:cs="Times New Roman"/>
          <w:sz w:val="24"/>
          <w:szCs w:val="24"/>
        </w:rPr>
        <w:fldChar w:fldCharType="end"/>
      </w:r>
      <w:r w:rsidR="005B4768" w:rsidRPr="00DC446A">
        <w:rPr>
          <w:rFonts w:ascii="Times New Roman" w:hAnsi="Times New Roman" w:cs="Times New Roman"/>
          <w:sz w:val="24"/>
          <w:szCs w:val="24"/>
        </w:rPr>
        <w:t>,</w:t>
      </w:r>
      <w:r w:rsidRPr="00DC446A">
        <w:rPr>
          <w:rFonts w:ascii="Times New Roman" w:hAnsi="Times New Roman" w:cs="Times New Roman"/>
          <w:sz w:val="24"/>
          <w:szCs w:val="24"/>
        </w:rPr>
        <w:t xml:space="preserve"> </w:t>
      </w:r>
      <w:r w:rsidRPr="00DC446A">
        <w:rPr>
          <w:rFonts w:ascii="Times New Roman" w:hAnsi="Times New Roman" w:cs="Times New Roman"/>
          <w:sz w:val="24"/>
          <w:szCs w:val="24"/>
        </w:rPr>
        <w:fldChar w:fldCharType="begin"/>
      </w:r>
      <w:r w:rsidR="00924945" w:rsidRPr="00DC446A">
        <w:rPr>
          <w:rFonts w:ascii="Times New Roman" w:hAnsi="Times New Roman" w:cs="Times New Roman"/>
          <w:sz w:val="24"/>
          <w:szCs w:val="24"/>
        </w:rPr>
        <w:instrText xml:space="preserve"> ADDIN ZOTERO_ITEM CSL_CITATION {"citationID":"lnD74AYr","properties":{"formattedCitation":"(Smith &amp; Denton, 2005)","plainCitation":"(Smith &amp; Denton, 2005)","dontUpdate":true,"noteIndex":0},"citationItems":[{"id":5277,"uris":["http://zotero.org/users/5100125/items/PWYYIWWB"],"itemData":{"id":5277,"type":"book","publisher":"Oxford University Press","title":"Soul searching: The religious and spiritual lives of American teenagers","author":[{"family":"Smith","given":"Christian"},{"family":"Denton","given":"Melinda L."}],"issued":{"date-parts":[["2005"]]}}}],"schema":"https://github.com/citation-style-language/schema/raw/master/csl-citation.json"} </w:instrText>
      </w:r>
      <w:r w:rsidRPr="00DC446A">
        <w:rPr>
          <w:rFonts w:ascii="Times New Roman" w:hAnsi="Times New Roman" w:cs="Times New Roman"/>
          <w:sz w:val="24"/>
          <w:szCs w:val="24"/>
        </w:rPr>
        <w:fldChar w:fldCharType="separate"/>
      </w:r>
      <w:r w:rsidRPr="00DC446A">
        <w:rPr>
          <w:rFonts w:ascii="Times New Roman" w:hAnsi="Times New Roman" w:cs="Times New Roman"/>
          <w:sz w:val="24"/>
          <w:szCs w:val="24"/>
        </w:rPr>
        <w:t>Smith &amp; Denton (2005)</w:t>
      </w:r>
      <w:r w:rsidRPr="00DC446A">
        <w:rPr>
          <w:rFonts w:ascii="Times New Roman" w:hAnsi="Times New Roman" w:cs="Times New Roman"/>
          <w:sz w:val="24"/>
          <w:szCs w:val="24"/>
        </w:rPr>
        <w:fldChar w:fldCharType="end"/>
      </w:r>
      <w:r w:rsidR="005B4768" w:rsidRPr="00DC446A">
        <w:rPr>
          <w:rFonts w:ascii="Times New Roman" w:hAnsi="Times New Roman" w:cs="Times New Roman"/>
          <w:sz w:val="24"/>
          <w:szCs w:val="24"/>
        </w:rPr>
        <w:t>,</w:t>
      </w:r>
      <w:r w:rsidRPr="00DC446A">
        <w:rPr>
          <w:rFonts w:ascii="Times New Roman" w:hAnsi="Times New Roman" w:cs="Times New Roman"/>
          <w:sz w:val="24"/>
          <w:szCs w:val="24"/>
        </w:rPr>
        <w:t xml:space="preserve"> and </w:t>
      </w:r>
      <w:r w:rsidRPr="00DC446A">
        <w:rPr>
          <w:rFonts w:ascii="Times New Roman" w:hAnsi="Times New Roman" w:cs="Times New Roman"/>
          <w:sz w:val="24"/>
          <w:szCs w:val="24"/>
        </w:rPr>
        <w:fldChar w:fldCharType="begin"/>
      </w:r>
      <w:r w:rsidR="00924945" w:rsidRPr="00DC446A">
        <w:rPr>
          <w:rFonts w:ascii="Times New Roman" w:hAnsi="Times New Roman" w:cs="Times New Roman"/>
          <w:sz w:val="24"/>
          <w:szCs w:val="24"/>
        </w:rPr>
        <w:instrText xml:space="preserve"> ADDIN ZOTERO_ITEM CSL_CITATION {"citationID":"GVgrVRBb","properties":{"formattedCitation":"(Smith &amp; Snell, 2009)","plainCitation":"(Smith &amp; Snell, 2009)","dontUpdate":true,"noteIndex":0},"citationItems":[{"id":5278,"uris":["http://zotero.org/users/5100125/items/3U9TXX2U"],"itemData":{"id":5278,"type":"book","publisher":"Oxford University Press","title":"Souls in transition: The religious and spiritual lives of emerging adults","author":[{"family":"Smith","given":"Christian"},{"family":"Snell","given":"Patricia"}],"issued":{"date-parts":[["2009"]]}}}],"schema":"https://github.com/citation-style-language/schema/raw/master/csl-citation.json"} </w:instrText>
      </w:r>
      <w:r w:rsidRPr="00DC446A">
        <w:rPr>
          <w:rFonts w:ascii="Times New Roman" w:hAnsi="Times New Roman" w:cs="Times New Roman"/>
          <w:sz w:val="24"/>
          <w:szCs w:val="24"/>
        </w:rPr>
        <w:fldChar w:fldCharType="separate"/>
      </w:r>
      <w:r w:rsidRPr="00DC446A">
        <w:rPr>
          <w:rFonts w:ascii="Times New Roman" w:hAnsi="Times New Roman" w:cs="Times New Roman"/>
          <w:sz w:val="24"/>
          <w:szCs w:val="24"/>
        </w:rPr>
        <w:t>Smith &amp; Snell (2009)</w:t>
      </w:r>
      <w:r w:rsidRPr="00DC446A">
        <w:rPr>
          <w:rFonts w:ascii="Times New Roman" w:hAnsi="Times New Roman" w:cs="Times New Roman"/>
          <w:sz w:val="24"/>
          <w:szCs w:val="24"/>
        </w:rPr>
        <w:fldChar w:fldCharType="end"/>
      </w:r>
      <w:r w:rsidRPr="00DC446A">
        <w:rPr>
          <w:rFonts w:ascii="Times New Roman" w:hAnsi="Times New Roman" w:cs="Times New Roman"/>
          <w:sz w:val="24"/>
          <w:szCs w:val="24"/>
        </w:rPr>
        <w:t xml:space="preserve"> noted that involved parents and grandparents, along with nurturing communities of faith, played a role in faith retention. These factors, among others, seem to have prompted </w:t>
      </w:r>
      <w:r w:rsidRPr="00DC446A">
        <w:rPr>
          <w:rFonts w:ascii="Times New Roman" w:hAnsi="Times New Roman" w:cs="Times New Roman"/>
          <w:sz w:val="24"/>
          <w:szCs w:val="24"/>
        </w:rPr>
        <w:fldChar w:fldCharType="begin"/>
      </w:r>
      <w:r w:rsidR="00D20600" w:rsidRPr="00DC446A">
        <w:rPr>
          <w:rFonts w:ascii="Times New Roman" w:hAnsi="Times New Roman" w:cs="Times New Roman"/>
          <w:sz w:val="24"/>
          <w:szCs w:val="24"/>
        </w:rPr>
        <w:instrText xml:space="preserve"> ADDIN ZOTERO_ITEM CSL_CITATION {"citationID":"uwkzyVmE","properties":{"formattedCitation":"(Chaves, 2011)","plainCitation":"(Chaves, 2011)","dontUpdate":true,"noteIndex":0},"citationItems":[{"id":5070,"uris":["http://zotero.org/users/5100125/items/VW3E8UAZ"],"itemData":{"id":5070,"type":"book","event-place":"Princeton, NJ","publisher":"Princeton University Press","publisher-place":"Princeton, NJ","title":"American Religion: Contemporary Trends","author":[{"family":"Chaves","given":"Mark"}],"issued":{"date-parts":[["2011"]]}}}],"schema":"https://github.com/citation-style-language/schema/raw/master/csl-citation.json"} </w:instrText>
      </w:r>
      <w:r w:rsidRPr="00DC446A">
        <w:rPr>
          <w:rFonts w:ascii="Times New Roman" w:hAnsi="Times New Roman" w:cs="Times New Roman"/>
          <w:sz w:val="24"/>
          <w:szCs w:val="24"/>
        </w:rPr>
        <w:fldChar w:fldCharType="separate"/>
      </w:r>
      <w:r w:rsidRPr="00DC446A">
        <w:rPr>
          <w:rFonts w:ascii="Times New Roman" w:hAnsi="Times New Roman" w:cs="Times New Roman"/>
          <w:sz w:val="24"/>
          <w:szCs w:val="24"/>
        </w:rPr>
        <w:t>Chaves (2011)</w:t>
      </w:r>
      <w:r w:rsidRPr="00DC446A">
        <w:rPr>
          <w:rFonts w:ascii="Times New Roman" w:hAnsi="Times New Roman" w:cs="Times New Roman"/>
          <w:sz w:val="24"/>
          <w:szCs w:val="24"/>
        </w:rPr>
        <w:fldChar w:fldCharType="end"/>
      </w:r>
      <w:r w:rsidRPr="00DC446A">
        <w:rPr>
          <w:rFonts w:ascii="Times New Roman" w:hAnsi="Times New Roman" w:cs="Times New Roman"/>
          <w:sz w:val="24"/>
          <w:szCs w:val="24"/>
        </w:rPr>
        <w:t xml:space="preserve"> to comment, “It should make us skeptical when we hear that American religion is changing dramatically or suddenly” (p. 11).</w:t>
      </w:r>
    </w:p>
    <w:p w14:paraId="5541521B" w14:textId="5D8DCD89" w:rsidR="005B4768" w:rsidRDefault="005B4768" w:rsidP="002B669C">
      <w:pPr>
        <w:pStyle w:val="BlockText"/>
        <w:spacing w:after="0" w:line="480" w:lineRule="auto"/>
        <w:ind w:left="0"/>
      </w:pPr>
      <w:r>
        <w:tab/>
        <w:t>While there has been a decline in attendance in the U</w:t>
      </w:r>
      <w:r w:rsidR="00991489">
        <w:t>.S.</w:t>
      </w:r>
      <w:r>
        <w:t xml:space="preserve"> among mainline denominations</w:t>
      </w:r>
      <w:r w:rsidR="00924945">
        <w:t xml:space="preserve"> </w:t>
      </w:r>
      <w:r w:rsidR="00924945">
        <w:fldChar w:fldCharType="begin"/>
      </w:r>
      <w:r w:rsidR="00924945">
        <w:instrText xml:space="preserve"> ADDIN ZOTERO_ITEM CSL_CITATION {"citationID":"uyrdZXTX","properties":{"formattedCitation":"(Jones, 2024; Public Religion Research Institute, 2024; G. A. Smith et al., 2025)","plainCitation":"(Jones, 2024; Public Religion Research Institute, 2024; G. A. Smith et al., 2025)","noteIndex":0},"citationItems":[{"id":5282,"uris":["http://zotero.org/users/5100125/items/M8J2KNZC"],"itemData":{"id":5282,"type":"webpage","title":"Church Attendance Has Declined in Most U.S. Religious Groups","URL":"https://news.gallup.com/poll/642548/church-attendance-declined-religious-groups.aspx","author":[{"family":"Jones","given":"Jeffrey M."}],"issued":{"date-parts":[["2024",3,25]]}}},{"id":5280,"uris":["http://zotero.org/users/5100125/items/PYLNCKDX"],"itemData":{"id":5280,"type":"report","event-place":"Washington, DC","page":"1-62","publisher":"Public Religion Research Institute","publisher-place":"Washington, DC","title":"2023 PRRI Census of American Religion: County-level data on religious identity and diversity","URL":"https://www.prri.org/research/census-2023-american-religion/","author":[{"family":"Public Religion Research Institute","given":""}],"issued":{"date-parts":[["2024"]]}}},{"id":5279,"uris":["http://zotero.org/users/5100125/items/JV2EZDBD"],"itemData":{"id":5279,"type":"webpage","container-title":"Pew Research Center","title":"Decline of Christianity in the U.S. Has Slowed, May Have Leveled Off","URL":"https://www.pewresearch.org/religion/2025/02/26/decline-of-christianity-in-the-us-has-slowed-may-have-leveled-off/","author":[{"family":"Smith","given":"Gregory A."},{"family":"Cooperman","given":"Alan"},{"family":"Alper","given":"Becka A."},{"family":"Mohamed","given":"Besheer"},{"family":"Rotolo","given":"Chip"},{"family":"Tevington","given":"Patricia"},{"family":"Nortey","given":"Justin"},{"family":"Diamant","given":"Jeff"},{"family":"Fahmy","given":"Dalia"}],"issued":{"date-parts":[["2025",2,26]]}}}],"schema":"https://github.com/citation-style-language/schema/raw/master/csl-citation.json"} </w:instrText>
      </w:r>
      <w:r w:rsidR="00924945">
        <w:fldChar w:fldCharType="separate"/>
      </w:r>
      <w:r w:rsidR="00924945" w:rsidRPr="00924945">
        <w:t>(Jones, 2024; Public Religion Research Institute, 2024; G. A. Smith et al., 2025)</w:t>
      </w:r>
      <w:r w:rsidR="00924945">
        <w:fldChar w:fldCharType="end"/>
      </w:r>
      <w:r w:rsidR="007055B3">
        <w:t xml:space="preserve">, </w:t>
      </w:r>
      <w:r w:rsidR="005C1F69">
        <w:t>t</w:t>
      </w:r>
      <w:r w:rsidR="007055B3">
        <w:t>he</w:t>
      </w:r>
      <w:r w:rsidR="00924945">
        <w:t xml:space="preserve"> same may not be true for the Assemblies of God.</w:t>
      </w:r>
      <w:r w:rsidR="00490C63">
        <w:t xml:space="preserve"> </w:t>
      </w:r>
      <w:r w:rsidR="00490C63" w:rsidRPr="001035EE">
        <w:rPr>
          <w:szCs w:val="24"/>
        </w:rPr>
        <w:t xml:space="preserve">The </w:t>
      </w:r>
      <w:r w:rsidR="00490C63">
        <w:rPr>
          <w:szCs w:val="24"/>
        </w:rPr>
        <w:t>Assemblies of God (AG) was founded in 1914 in Hot Springs, Arkansas, by approximately 300 people. Since then, the AG has grown to one of the largest Pentecostal denominations, consisting of 2,984,353 adherents in the U</w:t>
      </w:r>
      <w:r w:rsidR="00991489">
        <w:rPr>
          <w:szCs w:val="24"/>
        </w:rPr>
        <w:t>.S.</w:t>
      </w:r>
      <w:r w:rsidR="00490C63">
        <w:rPr>
          <w:szCs w:val="24"/>
        </w:rPr>
        <w:t xml:space="preserve"> </w:t>
      </w:r>
      <w:r w:rsidR="00490C63">
        <w:rPr>
          <w:szCs w:val="24"/>
        </w:rPr>
        <w:fldChar w:fldCharType="begin"/>
      </w:r>
      <w:r w:rsidR="00490C63">
        <w:rPr>
          <w:szCs w:val="24"/>
        </w:rPr>
        <w:instrText xml:space="preserve"> ADDIN ZOTERO_ITEM CSL_CITATION {"citationID":"Zl0RUty0","properties":{"formattedCitation":"(General Secretary\\uc0\\u8217{}s Office, 2024)","plainCitation":"(General Secretary’s Office, 2024)","noteIndex":0},"citationItems":[{"id":5232,"uris":["http://zotero.org/users/5100125/items/PN5G3PEP"],"itemData":{"id":5232,"type":"report","event-place":"Springfield, MO","publisher":"Assemblies of God, USA","publisher-place":"Springfield, MO","title":"2023 full statistical report","URL":"https://ag.org/-/media/AGORG/Downloads/Statistics/Archived-Full-Reports/2023-Full-Statistical-Report.pdf","author":[{"family":"General Secretary's Office","given":""}],"issued":{"date-parts":[["2024"]]}}}],"schema":"https://github.com/citation-style-language/schema/raw/master/csl-citation.json"} </w:instrText>
      </w:r>
      <w:r w:rsidR="00490C63">
        <w:rPr>
          <w:szCs w:val="24"/>
        </w:rPr>
        <w:fldChar w:fldCharType="separate"/>
      </w:r>
      <w:r w:rsidR="00490C63" w:rsidRPr="00985269">
        <w:t>(General Secretary’s Office, 2024)</w:t>
      </w:r>
      <w:r w:rsidR="00490C63">
        <w:rPr>
          <w:szCs w:val="24"/>
        </w:rPr>
        <w:fldChar w:fldCharType="end"/>
      </w:r>
      <w:r w:rsidR="00490C63">
        <w:rPr>
          <w:szCs w:val="24"/>
        </w:rPr>
        <w:t xml:space="preserve"> and over 86 million globally </w:t>
      </w:r>
      <w:r w:rsidR="00490C63">
        <w:rPr>
          <w:szCs w:val="24"/>
        </w:rPr>
        <w:fldChar w:fldCharType="begin"/>
      </w:r>
      <w:r w:rsidR="00490C63">
        <w:rPr>
          <w:szCs w:val="24"/>
        </w:rPr>
        <w:instrText xml:space="preserve"> ADDIN ZOTERO_ITEM CSL_CITATION {"citationID":"mIpk9K5G","properties":{"formattedCitation":"(Forrester, 2024; General Secretary\\uc0\\u8217{}s Office, 2024)","plainCitation":"(Forrester, 2024; General Secretary’s Office, 2024)","noteIndex":0},"citationItems":[{"id":5267,"uris":["http://zotero.org/users/5100125/items/WU2C285Q"],"itemData":{"id":5267,"type":"document","publisher":"Assemblies of God USA","title":"Overview of the General Council of the Assemblies of God","URL":"https://cdn1.acdn.io/sites/agorg/Press/Assemblies_of_God_Media_Kit.pdf","author":[{"family":"Forrester","given":"Mark"}],"issued":{"date-parts":[["2024"]]}}},{"id":5232,"uris":["http://zotero.org/users/5100125/items/PN5G3PEP"],"itemData":{"id":5232,"type":"report","event-place":"Springfield, MO","publisher":"Assemblies of God, USA","publisher-place":"Springfield, MO","title":"2023 full statistical report","URL":"https://ag.org/-/media/AGORG/Downloads/Statistics/Archived-Full-Reports/2023-Full-Statistical-Report.pdf","author":[{"family":"General Secretary's Office","given":""}],"issued":{"date-parts":[["2024"]]}}}],"schema":"https://github.com/citation-style-language/schema/raw/master/csl-citation.json"} </w:instrText>
      </w:r>
      <w:r w:rsidR="00490C63">
        <w:rPr>
          <w:szCs w:val="24"/>
        </w:rPr>
        <w:fldChar w:fldCharType="separate"/>
      </w:r>
      <w:r w:rsidR="00490C63" w:rsidRPr="00B12595">
        <w:t>(Forrester, 2024; General Secretary’s Office, 2024)</w:t>
      </w:r>
      <w:r w:rsidR="00490C63">
        <w:rPr>
          <w:szCs w:val="24"/>
        </w:rPr>
        <w:fldChar w:fldCharType="end"/>
      </w:r>
      <w:r w:rsidR="00490C63">
        <w:rPr>
          <w:szCs w:val="24"/>
        </w:rPr>
        <w:t xml:space="preserve">. </w:t>
      </w:r>
      <w:r w:rsidR="00924945">
        <w:t xml:space="preserve">According to data from the AG, after a loss of 12.1% </w:t>
      </w:r>
      <w:r w:rsidR="00DD0C7B">
        <w:t>during</w:t>
      </w:r>
      <w:r w:rsidR="00924945">
        <w:t xml:space="preserve"> the COVID</w:t>
      </w:r>
      <w:r w:rsidR="007055B3">
        <w:t>-19</w:t>
      </w:r>
      <w:r w:rsidR="00924945">
        <w:t xml:space="preserve"> pandemic in 2020 and a 4.4% loss in 2021, the movement recovered 3.1% in 2022 and 6.5%  in 2023 </w:t>
      </w:r>
      <w:r w:rsidR="00924945">
        <w:fldChar w:fldCharType="begin"/>
      </w:r>
      <w:r w:rsidR="00924945">
        <w:instrText xml:space="preserve"> ADDIN ZOTERO_ITEM CSL_CITATION {"citationID":"EkupK845","properties":{"formattedCitation":"(General Secretary\\uc0\\u8217{}s Office, 2024)","plainCitation":"(General Secretary’s Office, 2024)","noteIndex":0},"citationItems":[{"id":5232,"uris":["http://zotero.org/users/5100125/items/PN5G3PEP"],"itemData":{"id":5232,"type":"report","event-place":"Springfield, MO","publisher":"Assemblies of God, USA","publisher-place":"Springfield, MO","title":"2023 full statistical report","URL":"https://ag.org/-/media/AGORG/Downloads/Statistics/Archived-Full-Reports/2023-Full-Statistical-Report.pdf","author":[{"family":"General Secretary's Office","given":""}],"issued":{"date-parts":[["2024"]]}}}],"schema":"https://github.com/citation-style-language/schema/raw/master/csl-citation.json"} </w:instrText>
      </w:r>
      <w:r w:rsidR="00924945">
        <w:fldChar w:fldCharType="separate"/>
      </w:r>
      <w:r w:rsidR="00924945" w:rsidRPr="00924945">
        <w:t>(General Secretary’s Office, 2024)</w:t>
      </w:r>
      <w:r w:rsidR="00924945">
        <w:fldChar w:fldCharType="end"/>
      </w:r>
      <w:r w:rsidR="00924945">
        <w:t>. Demographically, the AG is diverse, with approximately 44% of adherents from ethnoculturally diverse backgrounds, 51% of adherents under age 35, and 2</w:t>
      </w:r>
      <w:r w:rsidR="005C1F69">
        <w:t>8.5</w:t>
      </w:r>
      <w:r w:rsidR="00924945">
        <w:t xml:space="preserve">% of ministers female </w:t>
      </w:r>
      <w:r w:rsidR="00924945">
        <w:fldChar w:fldCharType="begin"/>
      </w:r>
      <w:r w:rsidR="00924945">
        <w:instrText xml:space="preserve"> ADDIN ZOTERO_ITEM CSL_CITATION {"citationID":"GPjOF5qQ","properties":{"formattedCitation":"(Forrester, 2024; General Secretary\\uc0\\u8217{}s Office, 2024)","plainCitation":"(Forrester, 2024; General Secretary’s Office, 2024)","noteIndex":0},"citationItems":[{"id":5267,"uris":["http://zotero.org/users/5100125/items/WU2C285Q"],"itemData":{"id":5267,"type":"document","publisher":"Assemblies of God USA","title":"Overview of the General Council of the Assemblies of God","URL":"https://cdn1.acdn.io/sites/agorg/Press/Assemblies_of_God_Media_Kit.pdf","author":[{"family":"Forrester","given":"Mark"}],"issued":{"date-parts":[["2024"]]}}},{"id":5232,"uris":["http://zotero.org/users/5100125/items/PN5G3PEP"],"itemData":{"id":5232,"type":"report","event-place":"Springfield, MO","publisher":"Assemblies of God, USA","publisher-place":"Springfield, MO","title":"2023 full statistical report","URL":"https://ag.org/-/media/AGORG/Downloads/Statistics/Archived-Full-Reports/2023-Full-Statistical-Report.pdf","author":[{"family":"General Secretary's Office","given":""}],"issued":{"date-parts":[["2024"]]}}}],"schema":"https://github.com/citation-style-language/schema/raw/master/csl-citation.json"} </w:instrText>
      </w:r>
      <w:r w:rsidR="00924945">
        <w:fldChar w:fldCharType="separate"/>
      </w:r>
      <w:r w:rsidR="00924945" w:rsidRPr="00924945">
        <w:t>(Forrester, 2024; General Secretary’s Office, 2024)</w:t>
      </w:r>
      <w:r w:rsidR="00924945">
        <w:fldChar w:fldCharType="end"/>
      </w:r>
      <w:r w:rsidR="00924945">
        <w:t>.</w:t>
      </w:r>
    </w:p>
    <w:p w14:paraId="36C5408B" w14:textId="2FF73D32" w:rsidR="00924945" w:rsidRPr="00DC446A" w:rsidRDefault="00924945" w:rsidP="00626D96">
      <w:pPr>
        <w:spacing w:after="0" w:line="480" w:lineRule="auto"/>
        <w:rPr>
          <w:rFonts w:ascii="Times New Roman" w:hAnsi="Times New Roman" w:cs="Times New Roman"/>
          <w:sz w:val="24"/>
          <w:szCs w:val="24"/>
        </w:rPr>
      </w:pPr>
      <w:r>
        <w:tab/>
      </w:r>
      <w:r w:rsidRPr="00DC446A">
        <w:rPr>
          <w:rFonts w:ascii="Times New Roman" w:hAnsi="Times New Roman" w:cs="Times New Roman"/>
          <w:sz w:val="24"/>
          <w:szCs w:val="24"/>
        </w:rPr>
        <w:t>Prior to the pandemic, AG youth ministries were g</w:t>
      </w:r>
      <w:r w:rsidR="00D20600" w:rsidRPr="00DC446A">
        <w:rPr>
          <w:rFonts w:ascii="Times New Roman" w:hAnsi="Times New Roman" w:cs="Times New Roman"/>
          <w:sz w:val="24"/>
          <w:szCs w:val="24"/>
        </w:rPr>
        <w:t>r</w:t>
      </w:r>
      <w:r w:rsidRPr="00DC446A">
        <w:rPr>
          <w:rFonts w:ascii="Times New Roman" w:hAnsi="Times New Roman" w:cs="Times New Roman"/>
          <w:sz w:val="24"/>
          <w:szCs w:val="24"/>
        </w:rPr>
        <w:t>owing</w:t>
      </w:r>
      <w:r w:rsidR="00D20600" w:rsidRPr="00DC446A">
        <w:rPr>
          <w:rFonts w:ascii="Times New Roman" w:hAnsi="Times New Roman" w:cs="Times New Roman"/>
          <w:sz w:val="24"/>
          <w:szCs w:val="24"/>
        </w:rPr>
        <w:t xml:space="preserve"> numerically, although they were not keeping up with the percentage of AG attendance as a whole. From 2014 to 2016, ages </w:t>
      </w:r>
      <w:r w:rsidR="00D20600" w:rsidRPr="00DC446A">
        <w:rPr>
          <w:rFonts w:ascii="Times New Roman" w:hAnsi="Times New Roman" w:cs="Times New Roman"/>
          <w:sz w:val="24"/>
          <w:szCs w:val="24"/>
        </w:rPr>
        <w:lastRenderedPageBreak/>
        <w:t>13-17 were approximately</w:t>
      </w:r>
      <w:r w:rsidRPr="00DC446A">
        <w:rPr>
          <w:rFonts w:ascii="Times New Roman" w:hAnsi="Times New Roman" w:cs="Times New Roman"/>
          <w:sz w:val="24"/>
          <w:szCs w:val="24"/>
        </w:rPr>
        <w:t xml:space="preserve"> </w:t>
      </w:r>
      <w:r w:rsidR="00D20600" w:rsidRPr="00DC446A">
        <w:rPr>
          <w:rFonts w:ascii="Times New Roman" w:hAnsi="Times New Roman" w:cs="Times New Roman"/>
          <w:sz w:val="24"/>
          <w:szCs w:val="24"/>
        </w:rPr>
        <w:t xml:space="preserve">10% of AG US attendees </w:t>
      </w:r>
      <w:r w:rsidR="00D20600" w:rsidRPr="00DC446A">
        <w:rPr>
          <w:rFonts w:ascii="Times New Roman" w:hAnsi="Times New Roman" w:cs="Times New Roman"/>
          <w:sz w:val="24"/>
          <w:szCs w:val="24"/>
        </w:rPr>
        <w:fldChar w:fldCharType="begin"/>
      </w:r>
      <w:r w:rsidR="00D20600" w:rsidRPr="00DC446A">
        <w:rPr>
          <w:rFonts w:ascii="Times New Roman" w:hAnsi="Times New Roman" w:cs="Times New Roman"/>
          <w:sz w:val="24"/>
          <w:szCs w:val="24"/>
        </w:rPr>
        <w:instrText xml:space="preserve"> ADDIN ZOTERO_ITEM CSL_CITATION {"citationID":"oprG1bL9","properties":{"formattedCitation":"(General Secretary\\uc0\\u8217{}s Office, 2021)","plainCitation":"(General Secretary’s Office, 2021)","noteIndex":0},"citationItems":[{"id":5285,"uris":["http://zotero.org/users/5100125/items/Y8RT9I22"],"itemData":{"id":5285,"type":"report","event-place":"Springfield, MO","publisher":"Assemblies of God, USA","publisher-place":"Springfield, MO","title":"2020 full statistical report","URL":"https://ag.org/-/media/AGORG/Downloads/Statistics/Archived-Full-Reports/2020-Full-Statistical-Report.pdf","author":[{"family":"General Secretary's Office","given":""}],"issued":{"date-parts":[["2021"]]}}}],"schema":"https://github.com/citation-style-language/schema/raw/master/csl-citation.json"} </w:instrText>
      </w:r>
      <w:r w:rsidR="00D20600" w:rsidRPr="00DC446A">
        <w:rPr>
          <w:rFonts w:ascii="Times New Roman" w:hAnsi="Times New Roman" w:cs="Times New Roman"/>
          <w:sz w:val="24"/>
          <w:szCs w:val="24"/>
        </w:rPr>
        <w:fldChar w:fldCharType="separate"/>
      </w:r>
      <w:r w:rsidR="00D20600" w:rsidRPr="00DC446A">
        <w:rPr>
          <w:rFonts w:ascii="Times New Roman" w:hAnsi="Times New Roman" w:cs="Times New Roman"/>
          <w:sz w:val="24"/>
          <w:szCs w:val="24"/>
        </w:rPr>
        <w:t>(General Secretary’s Office, 2021)</w:t>
      </w:r>
      <w:r w:rsidR="00D20600" w:rsidRPr="00DC446A">
        <w:rPr>
          <w:rFonts w:ascii="Times New Roman" w:hAnsi="Times New Roman" w:cs="Times New Roman"/>
          <w:sz w:val="24"/>
          <w:szCs w:val="24"/>
        </w:rPr>
        <w:fldChar w:fldCharType="end"/>
      </w:r>
      <w:r w:rsidR="00D20600" w:rsidRPr="00DC446A">
        <w:rPr>
          <w:rFonts w:ascii="Times New Roman" w:hAnsi="Times New Roman" w:cs="Times New Roman"/>
          <w:sz w:val="24"/>
          <w:szCs w:val="24"/>
        </w:rPr>
        <w:t xml:space="preserve">. While slightly declining before the COVID-19 pandemic, this number dropped to 9.5% during 2020 </w:t>
      </w:r>
      <w:r w:rsidR="00D20600" w:rsidRPr="00DC446A">
        <w:rPr>
          <w:rFonts w:ascii="Times New Roman" w:hAnsi="Times New Roman" w:cs="Times New Roman"/>
          <w:sz w:val="24"/>
          <w:szCs w:val="24"/>
        </w:rPr>
        <w:fldChar w:fldCharType="begin"/>
      </w:r>
      <w:r w:rsidR="00D20600" w:rsidRPr="00DC446A">
        <w:rPr>
          <w:rFonts w:ascii="Times New Roman" w:hAnsi="Times New Roman" w:cs="Times New Roman"/>
          <w:sz w:val="24"/>
          <w:szCs w:val="24"/>
        </w:rPr>
        <w:instrText xml:space="preserve"> ADDIN ZOTERO_ITEM CSL_CITATION {"citationID":"azstbcUP","properties":{"formattedCitation":"(General Secretary\\uc0\\u8217{}s Office, 2021)","plainCitation":"(General Secretary’s Office, 2021)","noteIndex":0},"citationItems":[{"id":5285,"uris":["http://zotero.org/users/5100125/items/Y8RT9I22"],"itemData":{"id":5285,"type":"report","event-place":"Springfield, MO","publisher":"Assemblies of God, USA","publisher-place":"Springfield, MO","title":"2020 full statistical report","URL":"https://ag.org/-/media/AGORG/Downloads/Statistics/Archived-Full-Reports/2020-Full-Statistical-Report.pdf","author":[{"family":"General Secretary's Office","given":""}],"issued":{"date-parts":[["2021"]]}}}],"schema":"https://github.com/citation-style-language/schema/raw/master/csl-citation.json"} </w:instrText>
      </w:r>
      <w:r w:rsidR="00D20600" w:rsidRPr="00DC446A">
        <w:rPr>
          <w:rFonts w:ascii="Times New Roman" w:hAnsi="Times New Roman" w:cs="Times New Roman"/>
          <w:sz w:val="24"/>
          <w:szCs w:val="24"/>
        </w:rPr>
        <w:fldChar w:fldCharType="separate"/>
      </w:r>
      <w:r w:rsidR="00D20600" w:rsidRPr="00DC446A">
        <w:rPr>
          <w:rFonts w:ascii="Times New Roman" w:hAnsi="Times New Roman" w:cs="Times New Roman"/>
          <w:sz w:val="24"/>
          <w:szCs w:val="24"/>
        </w:rPr>
        <w:t>(General Secretary’s Office, 2021)</w:t>
      </w:r>
      <w:r w:rsidR="00D20600" w:rsidRPr="00DC446A">
        <w:rPr>
          <w:rFonts w:ascii="Times New Roman" w:hAnsi="Times New Roman" w:cs="Times New Roman"/>
          <w:sz w:val="24"/>
          <w:szCs w:val="24"/>
        </w:rPr>
        <w:fldChar w:fldCharType="end"/>
      </w:r>
      <w:r w:rsidR="00D20600" w:rsidRPr="00DC446A">
        <w:rPr>
          <w:rFonts w:ascii="Times New Roman" w:hAnsi="Times New Roman" w:cs="Times New Roman"/>
          <w:sz w:val="24"/>
          <w:szCs w:val="24"/>
        </w:rPr>
        <w:t>. Interestingly, research indicated that many of the youth ministries that moved from programmatic models to relational models</w:t>
      </w:r>
      <w:r w:rsidR="00DD0C7B" w:rsidRPr="00DC446A">
        <w:rPr>
          <w:rFonts w:ascii="Times New Roman" w:hAnsi="Times New Roman" w:cs="Times New Roman"/>
          <w:sz w:val="24"/>
          <w:szCs w:val="24"/>
        </w:rPr>
        <w:t xml:space="preserve"> during the pandemic</w:t>
      </w:r>
      <w:r w:rsidR="00D20600" w:rsidRPr="00DC446A">
        <w:rPr>
          <w:rFonts w:ascii="Times New Roman" w:hAnsi="Times New Roman" w:cs="Times New Roman"/>
          <w:sz w:val="24"/>
          <w:szCs w:val="24"/>
        </w:rPr>
        <w:t xml:space="preserve"> tended to be more resilient and continue to engage adolescents, while those who maintained a programmatic model or online only model saw a decline in attendance </w:t>
      </w:r>
      <w:r w:rsidR="00D20600" w:rsidRPr="00DC446A">
        <w:rPr>
          <w:rFonts w:ascii="Times New Roman" w:hAnsi="Times New Roman" w:cs="Times New Roman"/>
          <w:sz w:val="24"/>
          <w:szCs w:val="24"/>
        </w:rPr>
        <w:fldChar w:fldCharType="begin"/>
      </w:r>
      <w:r w:rsidR="00F3272A">
        <w:rPr>
          <w:rFonts w:ascii="Times New Roman" w:hAnsi="Times New Roman" w:cs="Times New Roman"/>
          <w:sz w:val="24"/>
          <w:szCs w:val="24"/>
        </w:rPr>
        <w:instrText xml:space="preserve"> ADDIN ZOTERO_ITEM CSL_CITATION {"citationID":"qGDZS8k9","properties":{"formattedCitation":"(Brown, 2021; A. J. Gryskiewicz, 2022)","plainCitation":"(Brown, 2021; A. J. Gryskiewicz, 2022)","noteIndex":0},"citationItems":[{"id":7,"uris":["http://zotero.org/users/5100125/items/Q7U7MY9E"],"itemData":{"id":7,"type":"article-journal","abstract":"Youth ministry is not unfamiliar with crisis. Youth pastors are trained and equipped to manage all sorts of crises. However, conducting youth ministry in the middle of a global pandemic? Well, that is uncharted territory. This article focuses on how (select) youth ministries operated, reached out to youth, and cared for youth during the COVID-19 pandemic. How technology was utilized, challenges faced, and lessons gleaned are also addressed with practical application ideas.","container-title":"Christian Education Journal","DOI":"10.1177/07398913211026687","issue":"3","page":"444-457","title":"Youth Ministry and Crisis","volume":"18","author":[{"family":"Brown","given":"Megan G."}],"issued":{"date-parts":[["2021"]]}}},{"id":81,"uris":["http://zotero.org/users/5100125/items/TCGIEFM9"],"itemData":{"id":81,"type":"article-journal","abstract":"In a relatively short period, COVID-19 swept the globe. Under the shadow of the virus, youth ministry praxis shifted and evolved in an effort to maintain ministry momentum; for many, ministry momentum was slowed, while for others, it came to a screeching halt. This grounded theory study examined youth ministry in seven countries and found that all, without exception, lost ministry momentum, and youth participation in many cases declined as much as 95%. However, youth ministries that creatively leveraged governmental restrictions and created Third Place Momentum reported microbursts of momentum that slowed the overall momentum loss. Furthermore, youth leaders reported more momentum in the youth ministry and higher spiritual health and discipleship levels in the teens who participated in third places.","container-title":"The Journal of Youth Ministry","issue":"1","license":"All rights reserved","page":"9-33","title":"In-Between Places: A Cross-National Study of the Impact of Covid-19 on Youth Ministry Praxis","volume":"20","author":[{"family":"Gryskiewicz","given":"Anthony J."}],"issued":{"date-parts":[["2022",3]]}}}],"schema":"https://github.com/citation-style-language/schema/raw/master/csl-citation.json"} </w:instrText>
      </w:r>
      <w:r w:rsidR="00D20600" w:rsidRPr="00DC446A">
        <w:rPr>
          <w:rFonts w:ascii="Times New Roman" w:hAnsi="Times New Roman" w:cs="Times New Roman"/>
          <w:sz w:val="24"/>
          <w:szCs w:val="24"/>
        </w:rPr>
        <w:fldChar w:fldCharType="separate"/>
      </w:r>
      <w:r w:rsidR="00F3272A" w:rsidRPr="00F3272A">
        <w:rPr>
          <w:rFonts w:ascii="Times New Roman" w:hAnsi="Times New Roman" w:cs="Times New Roman"/>
          <w:sz w:val="24"/>
        </w:rPr>
        <w:t>(Brown, 2021; A. J. Gryskiewicz, 2022)</w:t>
      </w:r>
      <w:r w:rsidR="00D20600" w:rsidRPr="00DC446A">
        <w:rPr>
          <w:rFonts w:ascii="Times New Roman" w:hAnsi="Times New Roman" w:cs="Times New Roman"/>
          <w:sz w:val="24"/>
          <w:szCs w:val="24"/>
        </w:rPr>
        <w:fldChar w:fldCharType="end"/>
      </w:r>
      <w:r w:rsidR="00D20600" w:rsidRPr="00DC446A">
        <w:rPr>
          <w:rFonts w:ascii="Times New Roman" w:hAnsi="Times New Roman" w:cs="Times New Roman"/>
          <w:sz w:val="24"/>
          <w:szCs w:val="24"/>
        </w:rPr>
        <w:t>.</w:t>
      </w:r>
    </w:p>
    <w:p w14:paraId="3057EA5C" w14:textId="40755D6F" w:rsidR="00D20600" w:rsidRPr="00DC446A" w:rsidRDefault="00D20600" w:rsidP="005C1F69">
      <w:pPr>
        <w:spacing w:after="0" w:line="480" w:lineRule="auto"/>
        <w:rPr>
          <w:rFonts w:ascii="Times New Roman" w:hAnsi="Times New Roman" w:cs="Times New Roman"/>
          <w:sz w:val="24"/>
          <w:szCs w:val="24"/>
        </w:rPr>
      </w:pPr>
      <w:r w:rsidRPr="00DC446A">
        <w:rPr>
          <w:rFonts w:ascii="Times New Roman" w:hAnsi="Times New Roman" w:cs="Times New Roman"/>
          <w:sz w:val="24"/>
          <w:szCs w:val="24"/>
        </w:rPr>
        <w:tab/>
        <w:t>In summary, the AG</w:t>
      </w:r>
      <w:r w:rsidR="007055B3">
        <w:rPr>
          <w:rFonts w:ascii="Times New Roman" w:hAnsi="Times New Roman" w:cs="Times New Roman"/>
          <w:sz w:val="24"/>
          <w:szCs w:val="24"/>
        </w:rPr>
        <w:t xml:space="preserve"> US</w:t>
      </w:r>
      <w:r w:rsidRPr="00DC446A">
        <w:rPr>
          <w:rFonts w:ascii="Times New Roman" w:hAnsi="Times New Roman" w:cs="Times New Roman"/>
          <w:sz w:val="24"/>
          <w:szCs w:val="24"/>
        </w:rPr>
        <w:t xml:space="preserve"> seems to be growing numerically, is ethnoculturally diverse, and had approximately 300,000 13-17-year-old adherents in 2020—the most recent year age-based data was available. Yet if </w:t>
      </w:r>
      <w:r w:rsidRPr="00DC446A">
        <w:rPr>
          <w:rFonts w:ascii="Times New Roman" w:hAnsi="Times New Roman" w:cs="Times New Roman"/>
          <w:sz w:val="24"/>
          <w:szCs w:val="24"/>
        </w:rPr>
        <w:fldChar w:fldCharType="begin"/>
      </w:r>
      <w:r w:rsidR="00CD4F08">
        <w:rPr>
          <w:rFonts w:ascii="Times New Roman" w:hAnsi="Times New Roman" w:cs="Times New Roman"/>
          <w:sz w:val="24"/>
          <w:szCs w:val="24"/>
        </w:rPr>
        <w:instrText xml:space="preserve"> ADDIN ZOTERO_ITEM CSL_CITATION {"citationID":"LjqvTJfr","properties":{"formattedCitation":"(Pulis, 2014)","plainCitation":"(Pulis, 2014)","dontUpdate":true,"noteIndex":0},"citationItems":[{"id":4556,"uris":["http://zotero.org/users/5100125/items/XLSHB5WV"],"itemData":{"id":4556,"type":"thesis","abstract":"The purpose of this research was to develop the components of a theory for retention of young people after their high school years by examining the factors that contribute to continued spiritual vitality in Assemblies of God (AG) post-high school young adults. Data was collected from a stratified sample of ninety-five young adults in the United States during their senior year of high school in 2011 and two years later in 2013. In line with research by the Fuller Youth Institute (FYI), continued spiritual vitality was operationalized by using the Religious Behavior Scale, the Religious Identity Scale, and the Risk Behavior Scale. The results identified nine elements from spiritual formation factors, social considerations, and high school youth group experiences that produced fourteen statistically significant correlations with higher levels of retention and spiritual vitality in the sample two years after leaving school. This research appears to suggest that it is the aggregated effect of intentional youth group experiences providing opportunity for the internalized guidance of the Holy Spirit, recognized as God’s work, and not specific youth group programs or religious activities that have the potential to create a unique spiritual journey that would ensure spiritual vitality for the youth after they leave high school.","event-place":"Springfield, MO","publisher":"Assemblies of God Theological Seminary at Evangel University","publisher-place":"Springfield, MO","title":"Spiritual Vitality of Assemblies of God Post-High School Young Adults","URL":"https://www.proquest.com/openview/623abb0606ceb95053f5af09b4f552f8","author":[{"family":"Pulis","given":"Stephen James"}],"issued":{"date-parts":[["2014"]]}}}],"schema":"https://github.com/citation-style-language/schema/raw/master/csl-citation.json"} </w:instrText>
      </w:r>
      <w:r w:rsidRPr="00DC446A">
        <w:rPr>
          <w:rFonts w:ascii="Times New Roman" w:hAnsi="Times New Roman" w:cs="Times New Roman"/>
          <w:sz w:val="24"/>
          <w:szCs w:val="24"/>
        </w:rPr>
        <w:fldChar w:fldCharType="separate"/>
      </w:r>
      <w:r w:rsidRPr="00DC446A">
        <w:rPr>
          <w:rFonts w:ascii="Times New Roman" w:hAnsi="Times New Roman" w:cs="Times New Roman"/>
          <w:sz w:val="24"/>
          <w:szCs w:val="24"/>
        </w:rPr>
        <w:t>Pulis</w:t>
      </w:r>
      <w:r w:rsidR="002B669C">
        <w:rPr>
          <w:rFonts w:ascii="Times New Roman" w:hAnsi="Times New Roman" w:cs="Times New Roman"/>
          <w:sz w:val="24"/>
          <w:szCs w:val="24"/>
        </w:rPr>
        <w:t>'</w:t>
      </w:r>
      <w:r w:rsidRPr="00DC446A">
        <w:rPr>
          <w:rFonts w:ascii="Times New Roman" w:hAnsi="Times New Roman" w:cs="Times New Roman"/>
          <w:sz w:val="24"/>
          <w:szCs w:val="24"/>
        </w:rPr>
        <w:t xml:space="preserve"> (2014)</w:t>
      </w:r>
      <w:r w:rsidRPr="00DC446A">
        <w:rPr>
          <w:rFonts w:ascii="Times New Roman" w:hAnsi="Times New Roman" w:cs="Times New Roman"/>
          <w:sz w:val="24"/>
          <w:szCs w:val="24"/>
        </w:rPr>
        <w:fldChar w:fldCharType="end"/>
      </w:r>
      <w:r w:rsidRPr="00DC446A">
        <w:rPr>
          <w:rFonts w:ascii="Times New Roman" w:hAnsi="Times New Roman" w:cs="Times New Roman"/>
          <w:sz w:val="24"/>
          <w:szCs w:val="24"/>
        </w:rPr>
        <w:t xml:space="preserve"> assertions are correct, AG youth have been excluded or underrepresented in many major youth studies, such as </w:t>
      </w:r>
      <w:r w:rsidRPr="00DC446A">
        <w:rPr>
          <w:rFonts w:ascii="Times New Roman" w:hAnsi="Times New Roman" w:cs="Times New Roman"/>
          <w:i/>
          <w:iCs/>
          <w:sz w:val="24"/>
          <w:szCs w:val="24"/>
        </w:rPr>
        <w:t>The National Study on Youth and Religion</w:t>
      </w:r>
      <w:r w:rsidRPr="00DC446A">
        <w:rPr>
          <w:rFonts w:ascii="Times New Roman" w:hAnsi="Times New Roman" w:cs="Times New Roman"/>
          <w:sz w:val="24"/>
          <w:szCs w:val="24"/>
        </w:rPr>
        <w:t xml:space="preserve"> </w:t>
      </w:r>
      <w:r w:rsidR="00584202" w:rsidRPr="00DC446A">
        <w:rPr>
          <w:rFonts w:ascii="Times New Roman" w:hAnsi="Times New Roman" w:cs="Times New Roman"/>
          <w:sz w:val="24"/>
          <w:szCs w:val="24"/>
        </w:rPr>
        <w:fldChar w:fldCharType="begin"/>
      </w:r>
      <w:r w:rsidR="00584202" w:rsidRPr="00DC446A">
        <w:rPr>
          <w:rFonts w:ascii="Times New Roman" w:hAnsi="Times New Roman" w:cs="Times New Roman"/>
          <w:sz w:val="24"/>
          <w:szCs w:val="24"/>
        </w:rPr>
        <w:instrText xml:space="preserve"> ADDIN ZOTERO_ITEM CSL_CITATION {"citationID":"dWI9Q6p0","properties":{"formattedCitation":"(C. Smith, 2009)","plainCitation":"(C. Smith, 2009)","noteIndex":0},"citationItems":[{"id":5076,"uris":["http://zotero.org/users/5100125/items/UEPSQLEN"],"itemData":{"id":5076,"type":"book","event-place":"New York, NY","publisher":"Oxford University Press","publisher-place":"New York, NY","title":"Souls In Transition: The Religious and Spiritual Lives of Emerging Adults","author":[{"family":"Smith","given":"Christian"}],"issued":{"date-parts":[["2009"]]}}}],"schema":"https://github.com/citation-style-language/schema/raw/master/csl-citation.json"} </w:instrText>
      </w:r>
      <w:r w:rsidR="00584202" w:rsidRPr="00DC446A">
        <w:rPr>
          <w:rFonts w:ascii="Times New Roman" w:hAnsi="Times New Roman" w:cs="Times New Roman"/>
          <w:sz w:val="24"/>
          <w:szCs w:val="24"/>
        </w:rPr>
        <w:fldChar w:fldCharType="separate"/>
      </w:r>
      <w:r w:rsidR="00584202" w:rsidRPr="00DC446A">
        <w:rPr>
          <w:rFonts w:ascii="Times New Roman" w:hAnsi="Times New Roman" w:cs="Times New Roman"/>
          <w:sz w:val="24"/>
          <w:szCs w:val="24"/>
        </w:rPr>
        <w:t>(C. Smith, 2009)</w:t>
      </w:r>
      <w:r w:rsidR="00584202" w:rsidRPr="00DC446A">
        <w:rPr>
          <w:rFonts w:ascii="Times New Roman" w:hAnsi="Times New Roman" w:cs="Times New Roman"/>
          <w:sz w:val="24"/>
          <w:szCs w:val="24"/>
        </w:rPr>
        <w:fldChar w:fldCharType="end"/>
      </w:r>
      <w:r w:rsidR="00584202" w:rsidRPr="00DC446A">
        <w:rPr>
          <w:rFonts w:ascii="Times New Roman" w:hAnsi="Times New Roman" w:cs="Times New Roman"/>
          <w:sz w:val="24"/>
          <w:szCs w:val="24"/>
        </w:rPr>
        <w:t xml:space="preserve">, </w:t>
      </w:r>
      <w:r w:rsidR="00584202" w:rsidRPr="00DC446A">
        <w:rPr>
          <w:rFonts w:ascii="Times New Roman" w:hAnsi="Times New Roman" w:cs="Times New Roman"/>
          <w:i/>
          <w:iCs/>
          <w:sz w:val="24"/>
          <w:szCs w:val="24"/>
        </w:rPr>
        <w:t>Sticky Faith</w:t>
      </w:r>
      <w:r w:rsidR="00584202" w:rsidRPr="00DC446A">
        <w:rPr>
          <w:rFonts w:ascii="Times New Roman" w:hAnsi="Times New Roman" w:cs="Times New Roman"/>
          <w:sz w:val="24"/>
          <w:szCs w:val="24"/>
        </w:rPr>
        <w:t xml:space="preserve">  </w:t>
      </w:r>
      <w:r w:rsidR="00584202" w:rsidRPr="00DC446A">
        <w:rPr>
          <w:rFonts w:ascii="Times New Roman" w:hAnsi="Times New Roman" w:cs="Times New Roman"/>
          <w:sz w:val="24"/>
          <w:szCs w:val="24"/>
        </w:rPr>
        <w:fldChar w:fldCharType="begin"/>
      </w:r>
      <w:r w:rsidR="00EC7191">
        <w:rPr>
          <w:rFonts w:ascii="Times New Roman" w:hAnsi="Times New Roman" w:cs="Times New Roman"/>
          <w:sz w:val="24"/>
          <w:szCs w:val="24"/>
        </w:rPr>
        <w:instrText xml:space="preserve"> ADDIN ZOTERO_ITEM CSL_CITATION {"citationID":"K8mOjqYR","properties":{"formattedCitation":"(Powell et al., 2011)","plainCitation":"(Powell et al., 2011)","noteIndex":0},"citationItems":[{"id":1115,"uris":["http://zotero.org/users/5100125/items/EF968UEC"],"itemData":{"id":1115,"type":"article-journal","container-title":"Lifelong Faith","issue":"3","page":"32-34","title":"Parents and \"Sticky Faith\" —Building a Lasting Faith in Young People","volume":"5","author":[{"family":"Powell","given":"Kara"},{"family":"Griffin","given":"Brad M."},{"family":"Crawford","given":"Cheryl A."},{"family":"Clark","given":"Chap"}],"issued":{"date-parts":[["2011"]]}}}],"schema":"https://github.com/citation-style-language/schema/raw/master/csl-citation.json"} </w:instrText>
      </w:r>
      <w:r w:rsidR="00584202" w:rsidRPr="00DC446A">
        <w:rPr>
          <w:rFonts w:ascii="Times New Roman" w:hAnsi="Times New Roman" w:cs="Times New Roman"/>
          <w:sz w:val="24"/>
          <w:szCs w:val="24"/>
        </w:rPr>
        <w:fldChar w:fldCharType="separate"/>
      </w:r>
      <w:r w:rsidR="00EC7191" w:rsidRPr="00EC7191">
        <w:rPr>
          <w:rFonts w:ascii="Times New Roman" w:hAnsi="Times New Roman" w:cs="Times New Roman"/>
          <w:sz w:val="24"/>
        </w:rPr>
        <w:t>(Powell et al., 2011)</w:t>
      </w:r>
      <w:r w:rsidR="00584202" w:rsidRPr="00DC446A">
        <w:rPr>
          <w:rFonts w:ascii="Times New Roman" w:hAnsi="Times New Roman" w:cs="Times New Roman"/>
          <w:sz w:val="24"/>
          <w:szCs w:val="24"/>
        </w:rPr>
        <w:fldChar w:fldCharType="end"/>
      </w:r>
      <w:r w:rsidR="00584202" w:rsidRPr="00DC446A">
        <w:rPr>
          <w:rFonts w:ascii="Times New Roman" w:hAnsi="Times New Roman" w:cs="Times New Roman"/>
          <w:sz w:val="24"/>
          <w:szCs w:val="24"/>
        </w:rPr>
        <w:t xml:space="preserve">, </w:t>
      </w:r>
      <w:r w:rsidR="00584202" w:rsidRPr="00DC446A">
        <w:rPr>
          <w:rFonts w:ascii="Times New Roman" w:hAnsi="Times New Roman" w:cs="Times New Roman"/>
          <w:i/>
          <w:iCs/>
          <w:sz w:val="24"/>
          <w:szCs w:val="24"/>
        </w:rPr>
        <w:t>The Jesus Survey</w:t>
      </w:r>
      <w:r w:rsidR="00584202" w:rsidRPr="00DC446A">
        <w:rPr>
          <w:rFonts w:ascii="Times New Roman" w:hAnsi="Times New Roman" w:cs="Times New Roman"/>
          <w:sz w:val="24"/>
          <w:szCs w:val="24"/>
        </w:rPr>
        <w:t xml:space="preserve"> </w:t>
      </w:r>
      <w:r w:rsidR="00584202" w:rsidRPr="00DC446A">
        <w:rPr>
          <w:rFonts w:ascii="Times New Roman" w:hAnsi="Times New Roman" w:cs="Times New Roman"/>
          <w:sz w:val="24"/>
          <w:szCs w:val="24"/>
        </w:rPr>
        <w:fldChar w:fldCharType="begin"/>
      </w:r>
      <w:r w:rsidR="00584202" w:rsidRPr="00DC446A">
        <w:rPr>
          <w:rFonts w:ascii="Times New Roman" w:hAnsi="Times New Roman" w:cs="Times New Roman"/>
          <w:sz w:val="24"/>
          <w:szCs w:val="24"/>
        </w:rPr>
        <w:instrText xml:space="preserve"> ADDIN ZOTERO_ITEM CSL_CITATION {"citationID":"cLa2aH8m","properties":{"formattedCitation":"(Nappa, 2012)","plainCitation":"(Nappa, 2012)","noteIndex":0},"citationItems":[{"id":5032,"uris":["http://zotero.org/users/5100125/items/7QPQAE7N"],"itemData":{"id":5032,"type":"book","event-place":"Grand Rapids, MI","publisher":"Baker Books","publisher-place":"Grand Rapids, MI","title":"The Jesus Survey: What Christian Teens Really Believe and Why","author":[{"family":"Nappa","given":"Mike"}],"issued":{"date-parts":[["2012"]]}}}],"schema":"https://github.com/citation-style-language/schema/raw/master/csl-citation.json"} </w:instrText>
      </w:r>
      <w:r w:rsidR="00584202" w:rsidRPr="00DC446A">
        <w:rPr>
          <w:rFonts w:ascii="Times New Roman" w:hAnsi="Times New Roman" w:cs="Times New Roman"/>
          <w:sz w:val="24"/>
          <w:szCs w:val="24"/>
        </w:rPr>
        <w:fldChar w:fldCharType="separate"/>
      </w:r>
      <w:r w:rsidR="00584202" w:rsidRPr="00DC446A">
        <w:rPr>
          <w:rFonts w:ascii="Times New Roman" w:hAnsi="Times New Roman" w:cs="Times New Roman"/>
          <w:sz w:val="24"/>
          <w:szCs w:val="24"/>
        </w:rPr>
        <w:t>(Nappa, 2012)</w:t>
      </w:r>
      <w:r w:rsidR="00584202" w:rsidRPr="00DC446A">
        <w:rPr>
          <w:rFonts w:ascii="Times New Roman" w:hAnsi="Times New Roman" w:cs="Times New Roman"/>
          <w:sz w:val="24"/>
          <w:szCs w:val="24"/>
        </w:rPr>
        <w:fldChar w:fldCharType="end"/>
      </w:r>
      <w:r w:rsidR="00584202" w:rsidRPr="00DC446A">
        <w:rPr>
          <w:rFonts w:ascii="Times New Roman" w:hAnsi="Times New Roman" w:cs="Times New Roman"/>
          <w:sz w:val="24"/>
          <w:szCs w:val="24"/>
        </w:rPr>
        <w:t xml:space="preserve"> and </w:t>
      </w:r>
      <w:r w:rsidR="00584202" w:rsidRPr="00DC446A">
        <w:rPr>
          <w:rFonts w:ascii="Times New Roman" w:hAnsi="Times New Roman" w:cs="Times New Roman"/>
          <w:i/>
          <w:iCs/>
          <w:sz w:val="24"/>
          <w:szCs w:val="24"/>
        </w:rPr>
        <w:t>Hemmoraging Faith</w:t>
      </w:r>
      <w:r w:rsidR="00584202" w:rsidRPr="00DC446A">
        <w:rPr>
          <w:rFonts w:ascii="Times New Roman" w:hAnsi="Times New Roman" w:cs="Times New Roman"/>
          <w:sz w:val="24"/>
          <w:szCs w:val="24"/>
        </w:rPr>
        <w:t xml:space="preserve"> </w:t>
      </w:r>
      <w:r w:rsidR="00584202" w:rsidRPr="00DC446A">
        <w:rPr>
          <w:rFonts w:ascii="Times New Roman" w:hAnsi="Times New Roman" w:cs="Times New Roman"/>
          <w:sz w:val="24"/>
          <w:szCs w:val="24"/>
        </w:rPr>
        <w:fldChar w:fldCharType="begin"/>
      </w:r>
      <w:r w:rsidR="00584202" w:rsidRPr="00DC446A">
        <w:rPr>
          <w:rFonts w:ascii="Times New Roman" w:hAnsi="Times New Roman" w:cs="Times New Roman"/>
          <w:sz w:val="24"/>
          <w:szCs w:val="24"/>
        </w:rPr>
        <w:instrText xml:space="preserve"> ADDIN ZOTERO_ITEM CSL_CITATION {"citationID":"5MzDwJn8","properties":{"formattedCitation":"(Penner et al., 2012)","plainCitation":"(Penner et al., 2012)","noteIndex":0},"citationItems":[{"id":5270,"uris":["http://zotero.org/users/5100125/items/SSETM8GS"],"itemData":{"id":5270,"type":"report","event-place":"Canada","publisher":"Evangelical Fellowship of Canada Youth and Young Adult Ministry Roundtable","publisher-place":"Canada","title":"Hemorrhaging Faith: Why and When Canadian Young Adults are Leaving, Staying and Returning to Church.","URL":"https://faithformationlearningexchange.net/uploads/5/2/4/6/5246709/hemorrhaging-faith-april-4-2013.pdf","author":[{"family":"Penner","given":"J"},{"family":"Hader","given":"R"},{"family":"Anderson","given":"E"},{"family":"Désorcy","given":"B"},{"family":"Hiemstra","given":"R"}],"issued":{"date-parts":[["2012"]]}}}],"schema":"https://github.com/citation-style-language/schema/raw/master/csl-citation.json"} </w:instrText>
      </w:r>
      <w:r w:rsidR="00584202" w:rsidRPr="00DC446A">
        <w:rPr>
          <w:rFonts w:ascii="Times New Roman" w:hAnsi="Times New Roman" w:cs="Times New Roman"/>
          <w:sz w:val="24"/>
          <w:szCs w:val="24"/>
        </w:rPr>
        <w:fldChar w:fldCharType="separate"/>
      </w:r>
      <w:r w:rsidR="00584202" w:rsidRPr="00DC446A">
        <w:rPr>
          <w:rFonts w:ascii="Times New Roman" w:hAnsi="Times New Roman" w:cs="Times New Roman"/>
          <w:sz w:val="24"/>
          <w:szCs w:val="24"/>
        </w:rPr>
        <w:t>(Penner et al., 2012)</w:t>
      </w:r>
      <w:r w:rsidR="00584202" w:rsidRPr="00DC446A">
        <w:rPr>
          <w:rFonts w:ascii="Times New Roman" w:hAnsi="Times New Roman" w:cs="Times New Roman"/>
          <w:sz w:val="24"/>
          <w:szCs w:val="24"/>
        </w:rPr>
        <w:fldChar w:fldCharType="end"/>
      </w:r>
      <w:r w:rsidR="00584202" w:rsidRPr="00DC446A">
        <w:rPr>
          <w:rFonts w:ascii="Times New Roman" w:hAnsi="Times New Roman" w:cs="Times New Roman"/>
          <w:sz w:val="24"/>
          <w:szCs w:val="24"/>
        </w:rPr>
        <w:t>.</w:t>
      </w:r>
    </w:p>
    <w:p w14:paraId="370203AE" w14:textId="0B689D20" w:rsidR="00584202" w:rsidRDefault="00584202" w:rsidP="00DC446A">
      <w:pPr>
        <w:spacing w:after="0" w:line="480" w:lineRule="auto"/>
      </w:pPr>
      <w:r w:rsidRPr="00DC446A">
        <w:rPr>
          <w:rFonts w:ascii="Times New Roman" w:hAnsi="Times New Roman" w:cs="Times New Roman"/>
          <w:sz w:val="24"/>
          <w:szCs w:val="24"/>
        </w:rPr>
        <w:tab/>
        <w:t xml:space="preserve">Since </w:t>
      </w:r>
      <w:r w:rsidR="007055B3">
        <w:rPr>
          <w:rFonts w:ascii="Times New Roman" w:hAnsi="Times New Roman" w:cs="Times New Roman"/>
          <w:sz w:val="24"/>
          <w:szCs w:val="24"/>
        </w:rPr>
        <w:t>limited studies</w:t>
      </w:r>
      <w:r w:rsidRPr="00DC446A">
        <w:rPr>
          <w:rFonts w:ascii="Times New Roman" w:hAnsi="Times New Roman" w:cs="Times New Roman"/>
          <w:sz w:val="24"/>
          <w:szCs w:val="24"/>
        </w:rPr>
        <w:t xml:space="preserve"> include AG </w:t>
      </w:r>
      <w:r w:rsidR="007055B3">
        <w:rPr>
          <w:rFonts w:ascii="Times New Roman" w:hAnsi="Times New Roman" w:cs="Times New Roman"/>
          <w:sz w:val="24"/>
          <w:szCs w:val="24"/>
        </w:rPr>
        <w:t>youth ministries</w:t>
      </w:r>
      <w:r w:rsidRPr="00DC446A">
        <w:rPr>
          <w:rFonts w:ascii="Times New Roman" w:hAnsi="Times New Roman" w:cs="Times New Roman"/>
          <w:sz w:val="24"/>
          <w:szCs w:val="24"/>
        </w:rPr>
        <w:t xml:space="preserve"> and the AG is ethnoculturally diverse, it would seem prudent to examine the relational discipleship practices of youth leaders in the United States working with ethnoculturally diverse teenagers and their levels of engagement achieved through those practices.</w:t>
      </w:r>
    </w:p>
    <w:p w14:paraId="619A7034" w14:textId="1403CFA0" w:rsidR="00CC1B2E" w:rsidRPr="00203077" w:rsidRDefault="00CC1B2E" w:rsidP="00203077">
      <w:pPr>
        <w:pStyle w:val="APALevel1"/>
        <w:rPr>
          <w:rFonts w:eastAsia="Batang"/>
        </w:rPr>
      </w:pPr>
      <w:r w:rsidRPr="00203077">
        <w:rPr>
          <w:rFonts w:eastAsia="Batang"/>
        </w:rPr>
        <w:t>Problem Statement</w:t>
      </w:r>
    </w:p>
    <w:p w14:paraId="65FDEB94" w14:textId="2D8FEB01" w:rsidR="00AA78BD" w:rsidRDefault="00AA78BD" w:rsidP="00556E35">
      <w:pPr>
        <w:pStyle w:val="BodyText"/>
        <w:spacing w:line="480" w:lineRule="auto"/>
      </w:pPr>
      <w:r>
        <w:t>There are limited studies that include Assembly of God churches that examine the relational discipleship practices of youth leaders in the United States working with ethnoculturally diverse teenagers and their levels of engagement achieved through those practices.</w:t>
      </w:r>
    </w:p>
    <w:p w14:paraId="4C40598A" w14:textId="72B21C64" w:rsidR="00203077" w:rsidRDefault="00203077" w:rsidP="00490C63">
      <w:pPr>
        <w:pStyle w:val="APALevel1"/>
        <w:rPr>
          <w:rFonts w:eastAsia="Batang"/>
        </w:rPr>
      </w:pPr>
      <w:r>
        <w:rPr>
          <w:rFonts w:eastAsia="Batang"/>
        </w:rPr>
        <w:lastRenderedPageBreak/>
        <w:t>Purpose Statement</w:t>
      </w:r>
    </w:p>
    <w:p w14:paraId="5B271550" w14:textId="7C483399" w:rsidR="00490C63" w:rsidRPr="00490C63" w:rsidRDefault="00490C63" w:rsidP="00490C63">
      <w:pPr>
        <w:pStyle w:val="BodyText"/>
        <w:spacing w:line="480" w:lineRule="auto"/>
      </w:pPr>
      <w:r w:rsidRPr="00490C63">
        <w:t xml:space="preserve">The purpose of this qualitative study is to explore and describe the relational discipleship practices utilized by youth leaders in Assemblies of God churches in the United States as they engage with ethnoculturally diverse teenagers. Specifically, this study seeks to understand how these practices </w:t>
      </w:r>
      <w:r>
        <w:t>promote</w:t>
      </w:r>
      <w:r w:rsidRPr="00490C63">
        <w:t xml:space="preserve"> spiritual growth and measurable engagement among youth from </w:t>
      </w:r>
      <w:r>
        <w:t xml:space="preserve">ethnoculturally </w:t>
      </w:r>
      <w:r w:rsidRPr="00490C63">
        <w:t>diverse backgrounds.</w:t>
      </w:r>
    </w:p>
    <w:p w14:paraId="62F20EBA" w14:textId="6A7FB9C9" w:rsidR="00CC1B2E" w:rsidRPr="00203077" w:rsidRDefault="00CC1B2E" w:rsidP="00203077">
      <w:pPr>
        <w:pStyle w:val="APALevel1"/>
        <w:rPr>
          <w:rFonts w:eastAsia="Batang"/>
        </w:rPr>
      </w:pPr>
      <w:r w:rsidRPr="00203077">
        <w:rPr>
          <w:rFonts w:eastAsia="Batang"/>
        </w:rPr>
        <w:t>Research Question</w:t>
      </w:r>
    </w:p>
    <w:p w14:paraId="40055048" w14:textId="2EBF7114" w:rsidR="00AA78BD" w:rsidRPr="00DC446A" w:rsidRDefault="00AA78BD" w:rsidP="002B669C">
      <w:pPr>
        <w:spacing w:after="0" w:line="480" w:lineRule="auto"/>
        <w:ind w:firstLine="720"/>
        <w:rPr>
          <w:rFonts w:ascii="Times New Roman" w:hAnsi="Times New Roman" w:cs="Times New Roman"/>
          <w:sz w:val="24"/>
          <w:szCs w:val="24"/>
        </w:rPr>
      </w:pPr>
      <w:r w:rsidRPr="00DC446A">
        <w:rPr>
          <w:rFonts w:ascii="Times New Roman" w:hAnsi="Times New Roman" w:cs="Times New Roman"/>
          <w:sz w:val="24"/>
          <w:szCs w:val="24"/>
        </w:rPr>
        <w:t>“What relational discipleship practices do youth leaders employ in Assemblies of God churches across the United States when working with ethnoculturally diverse teenagers, and what are the levels of engagement achieved through these practices?”</w:t>
      </w:r>
    </w:p>
    <w:p w14:paraId="5EA66694" w14:textId="4F196D33" w:rsidR="00CC1B2E" w:rsidRDefault="00CC1B2E" w:rsidP="00203077">
      <w:pPr>
        <w:pStyle w:val="APALevel1"/>
        <w:rPr>
          <w:rFonts w:eastAsia="Batang"/>
        </w:rPr>
      </w:pPr>
      <w:r w:rsidRPr="00203077">
        <w:rPr>
          <w:rFonts w:eastAsia="Batang"/>
        </w:rPr>
        <w:t>Scope</w:t>
      </w:r>
    </w:p>
    <w:p w14:paraId="1A119E75" w14:textId="73496690" w:rsidR="00203077" w:rsidRPr="00203077" w:rsidRDefault="00203077" w:rsidP="00203077">
      <w:pPr>
        <w:pStyle w:val="BodyText"/>
        <w:spacing w:line="480" w:lineRule="auto"/>
      </w:pPr>
      <w:r>
        <w:t xml:space="preserve">This study was limited to Assembly of God churches in the United States, with 18 participants from 13 states. Participants included four female and 14 male participants. The participants were from or near cities with immigrant and ethnic populations. </w:t>
      </w:r>
    </w:p>
    <w:p w14:paraId="2E519299" w14:textId="1828B4B5" w:rsidR="00CC1B2E" w:rsidRDefault="00CC1B2E" w:rsidP="00203077">
      <w:pPr>
        <w:pStyle w:val="APALevel1"/>
        <w:rPr>
          <w:rFonts w:eastAsia="Batang"/>
        </w:rPr>
      </w:pPr>
      <w:r>
        <w:rPr>
          <w:rFonts w:eastAsia="Batang"/>
        </w:rPr>
        <w:t>Limitations</w:t>
      </w:r>
    </w:p>
    <w:p w14:paraId="06D58D30" w14:textId="505321C4" w:rsidR="00203077" w:rsidRPr="00203077" w:rsidRDefault="00203077" w:rsidP="00203077">
      <w:pPr>
        <w:pStyle w:val="BodyText"/>
        <w:spacing w:line="480" w:lineRule="auto"/>
      </w:pPr>
      <w:r>
        <w:t>Locating female youth pastors within Assembly of God</w:t>
      </w:r>
      <w:r w:rsidR="00E00AF5">
        <w:t xml:space="preserve"> (AG)</w:t>
      </w:r>
      <w:r>
        <w:t xml:space="preserve"> churches working with ethnoculturally diverse teenagers was challenging. According to AG statistics, 71.5% of credential holders are male. In comparison, only 28.5% are female </w:t>
      </w:r>
      <w:r>
        <w:fldChar w:fldCharType="begin"/>
      </w:r>
      <w:r>
        <w:instrText xml:space="preserve"> ADDIN ZOTERO_ITEM CSL_CITATION {"citationID":"ihinbCNr","properties":{"formattedCitation":"(General Secretary\\uc0\\u8217{}s Office, 2024)","plainCitation":"(General Secretary’s Office, 2024)","noteIndex":0},"citationItems":[{"id":5232,"uris":["http://zotero.org/users/5100125/items/PN5G3PEP"],"itemData":{"id":5232,"type":"report","event-place":"Springfield, MO","publisher":"Assemblies of God, USA","publisher-place":"Springfield, MO","title":"2023 full statistical report","URL":"https://ag.org/-/media/AGORG/Downloads/Statistics/Archived-Full-Reports/2023-Full-Statistical-Report.pdf","author":[{"family":"General Secretary's Office","given":""}],"issued":{"date-parts":[["2024"]]}}}],"schema":"https://github.com/citation-style-language/schema/raw/master/csl-citation.json"} </w:instrText>
      </w:r>
      <w:r>
        <w:fldChar w:fldCharType="separate"/>
      </w:r>
      <w:r w:rsidRPr="00203077">
        <w:rPr>
          <w:rFonts w:cs="Times New Roman"/>
        </w:rPr>
        <w:t>(General Secretary’s Office, 2024)</w:t>
      </w:r>
      <w:r>
        <w:fldChar w:fldCharType="end"/>
      </w:r>
      <w:r>
        <w:t xml:space="preserve">, lending some credibility to the </w:t>
      </w:r>
      <w:r w:rsidR="007055B3">
        <w:t>a</w:t>
      </w:r>
      <w:r>
        <w:t>necdotal observation that most youth pastors within AG churches seem to be male. To mitigate this limitation, I leveraged networking or snowball sampling to locate more female youth leaders within the scope of this study.</w:t>
      </w:r>
      <w:r w:rsidR="00E00AF5">
        <w:t xml:space="preserve"> Due to the geographic distances involved, interviews were conducted virtually through</w:t>
      </w:r>
      <w:r w:rsidR="001C0874">
        <w:t xml:space="preserve"> Technology-Assisted Qualitative Data Collection (</w:t>
      </w:r>
      <w:r w:rsidR="00E00AF5">
        <w:fldChar w:fldCharType="begin"/>
      </w:r>
      <w:r w:rsidR="00985269">
        <w:instrText xml:space="preserve"> ADDIN ZOTERO_ITEM CSL_CITATION {"citationID":"wJ6UtfYd","properties":{"formattedCitation":"(Dzubinski, 2017)","plainCitation":"(Dzubinski, 2017)","dontUpdate":true,"noteIndex":0},"citationItems":[{"id":1223,"uris":["http://zotero.org/users/5100125/items/9H6KISSX"],"itemData":{"id":1223,"type":"chapter","abstract":"Summary: \"This collection of papers was written as part of Biola University's 2017 Faculty Integration Seminar. The University regularly invites a guest scholar to campus for a week-long seminar to equip our faculty to think theologically about their disciplines. In 2017, our guest scholar was Dr. Alan Jacobs, of Baylor University. These papers were submitted by the faculty who participated in the seminar and compiled by the Office of Faith and learning.\"--back cover.","container-title":"Technology and Christian faithfulness : A collection of papers from Biola University's 2017 Faculty Integration Seminar","event-place":"La Mirada, CA","page":"59-76","publisher":"Biola University","publisher-place":"La Mirada, CA","title":"Distance Interviews in Qualitative Research: Some Reflections on Technologically-Assisted Qualitative Data Collection (TAQDAC)","author":[{"family":"Dzubinski","given":"Leanne M"}],"editor":[{"family":"Jenson","given":"Matthew"},{"family":"Langer","given":"Richard"}],"issued":{"date-parts":[["2017"]]}}}],"schema":"https://github.com/citation-style-language/schema/raw/master/csl-citation.json"} </w:instrText>
      </w:r>
      <w:r w:rsidR="00E00AF5">
        <w:fldChar w:fldCharType="separate"/>
      </w:r>
      <w:r w:rsidR="00E00AF5" w:rsidRPr="00E00AF5">
        <w:rPr>
          <w:rFonts w:cs="Times New Roman"/>
        </w:rPr>
        <w:t>Dzubinski</w:t>
      </w:r>
      <w:r w:rsidR="001C0874">
        <w:rPr>
          <w:rFonts w:cs="Times New Roman"/>
        </w:rPr>
        <w:t>,</w:t>
      </w:r>
      <w:r w:rsidR="00E00AF5" w:rsidRPr="00E00AF5">
        <w:rPr>
          <w:rFonts w:cs="Times New Roman"/>
        </w:rPr>
        <w:t xml:space="preserve"> 2017)</w:t>
      </w:r>
      <w:r w:rsidR="00E00AF5">
        <w:fldChar w:fldCharType="end"/>
      </w:r>
      <w:r w:rsidR="001C0874">
        <w:t>.</w:t>
      </w:r>
    </w:p>
    <w:p w14:paraId="36CC1529" w14:textId="5846B026" w:rsidR="00CC1B2E" w:rsidRDefault="00CC1B2E" w:rsidP="00203077">
      <w:pPr>
        <w:pStyle w:val="APALevel1"/>
        <w:rPr>
          <w:rFonts w:eastAsia="Batang"/>
        </w:rPr>
      </w:pPr>
      <w:r>
        <w:rPr>
          <w:rFonts w:eastAsia="Batang"/>
        </w:rPr>
        <w:lastRenderedPageBreak/>
        <w:t>Participant Selection</w:t>
      </w:r>
    </w:p>
    <w:p w14:paraId="2B1844F2" w14:textId="20433811" w:rsidR="00203077" w:rsidRDefault="00E00AF5" w:rsidP="00E00AF5">
      <w:pPr>
        <w:pStyle w:val="BodyText"/>
        <w:spacing w:line="480" w:lineRule="auto"/>
      </w:pPr>
      <w:r>
        <w:t>I used maxim</w:t>
      </w:r>
      <w:r w:rsidR="002D292F">
        <w:t>u</w:t>
      </w:r>
      <w:r>
        <w:t>m variation and network sampling to recruit participants for my study. As previously noted, 18 youth pastors, 14 male and four female, from 13 states participated. The selected participants served at AG chur</w:t>
      </w:r>
      <w:r w:rsidR="00D00942">
        <w:t>ch</w:t>
      </w:r>
      <w:r>
        <w:t>es</w:t>
      </w:r>
      <w:r w:rsidR="002D292F">
        <w:t>,</w:t>
      </w:r>
      <w:r w:rsidR="00D00942">
        <w:t xml:space="preserve"> considered primarily, but not exclusively, Anglo. Additionally, all participants served for at least one year at their church location. Table 1, Study Partic</w:t>
      </w:r>
      <w:r w:rsidR="007055B3">
        <w:t>i</w:t>
      </w:r>
      <w:r w:rsidR="00D00942">
        <w:t>pants, details the demographics of the participants.</w:t>
      </w:r>
    </w:p>
    <w:p w14:paraId="0BB66A4D" w14:textId="03C83250" w:rsidR="00BA25E3" w:rsidRDefault="00BA25E3" w:rsidP="00BA25E3">
      <w:pPr>
        <w:pStyle w:val="BodyText"/>
        <w:spacing w:line="480" w:lineRule="auto"/>
        <w:ind w:firstLine="0"/>
      </w:pPr>
      <w:r>
        <w:t>Table 1. Study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00942" w:rsidRPr="005B2C32" w14:paraId="634F5A78" w14:textId="77777777" w:rsidTr="00BA25E3">
        <w:tc>
          <w:tcPr>
            <w:tcW w:w="3116" w:type="dxa"/>
            <w:tcBorders>
              <w:top w:val="single" w:sz="4" w:space="0" w:color="auto"/>
              <w:bottom w:val="single" w:sz="4" w:space="0" w:color="auto"/>
            </w:tcBorders>
          </w:tcPr>
          <w:p w14:paraId="42184EB5" w14:textId="17940F4F" w:rsidR="00D00942" w:rsidRPr="00626D96" w:rsidRDefault="00D00942" w:rsidP="00D00942">
            <w:pPr>
              <w:pStyle w:val="BodyText"/>
              <w:ind w:firstLine="0"/>
              <w:jc w:val="center"/>
              <w:rPr>
                <w:rFonts w:cs="Times New Roman"/>
                <w:szCs w:val="24"/>
              </w:rPr>
            </w:pPr>
            <w:r w:rsidRPr="00626D96">
              <w:rPr>
                <w:rFonts w:cs="Times New Roman"/>
                <w:szCs w:val="24"/>
              </w:rPr>
              <w:t>Pseudonym</w:t>
            </w:r>
          </w:p>
        </w:tc>
        <w:tc>
          <w:tcPr>
            <w:tcW w:w="3117" w:type="dxa"/>
            <w:tcBorders>
              <w:top w:val="single" w:sz="4" w:space="0" w:color="auto"/>
              <w:bottom w:val="single" w:sz="4" w:space="0" w:color="auto"/>
            </w:tcBorders>
          </w:tcPr>
          <w:p w14:paraId="39905597" w14:textId="1E2420A9" w:rsidR="00D00942" w:rsidRPr="00626D96" w:rsidRDefault="00D00942" w:rsidP="00D00942">
            <w:pPr>
              <w:pStyle w:val="BodyText"/>
              <w:ind w:firstLine="0"/>
              <w:jc w:val="center"/>
              <w:rPr>
                <w:rFonts w:cs="Times New Roman"/>
                <w:szCs w:val="24"/>
              </w:rPr>
            </w:pPr>
            <w:r w:rsidRPr="00626D96">
              <w:rPr>
                <w:rFonts w:cs="Times New Roman"/>
                <w:szCs w:val="24"/>
              </w:rPr>
              <w:t>State</w:t>
            </w:r>
          </w:p>
        </w:tc>
        <w:tc>
          <w:tcPr>
            <w:tcW w:w="3117" w:type="dxa"/>
            <w:tcBorders>
              <w:top w:val="single" w:sz="4" w:space="0" w:color="auto"/>
              <w:bottom w:val="single" w:sz="4" w:space="0" w:color="auto"/>
            </w:tcBorders>
          </w:tcPr>
          <w:p w14:paraId="7130418B" w14:textId="32FCC669" w:rsidR="00D00942" w:rsidRPr="00626D96" w:rsidRDefault="00D00942" w:rsidP="00D00942">
            <w:pPr>
              <w:pStyle w:val="BodyText"/>
              <w:ind w:firstLine="0"/>
              <w:jc w:val="center"/>
              <w:rPr>
                <w:rFonts w:cs="Times New Roman"/>
                <w:szCs w:val="24"/>
              </w:rPr>
            </w:pPr>
            <w:r w:rsidRPr="00626D96">
              <w:rPr>
                <w:rFonts w:cs="Times New Roman"/>
                <w:szCs w:val="24"/>
              </w:rPr>
              <w:t>Sex</w:t>
            </w:r>
          </w:p>
        </w:tc>
      </w:tr>
      <w:tr w:rsidR="00D00942" w:rsidRPr="005B2C32" w14:paraId="7F56AAA5" w14:textId="77777777" w:rsidTr="00BA25E3">
        <w:tc>
          <w:tcPr>
            <w:tcW w:w="3116" w:type="dxa"/>
            <w:tcBorders>
              <w:top w:val="single" w:sz="4" w:space="0" w:color="auto"/>
            </w:tcBorders>
          </w:tcPr>
          <w:p w14:paraId="764E99DD" w14:textId="131B846B" w:rsidR="00D00942" w:rsidRPr="00626D96" w:rsidRDefault="00D00942" w:rsidP="00D00942">
            <w:pPr>
              <w:pStyle w:val="BodyText"/>
              <w:ind w:left="0" w:firstLine="0"/>
              <w:rPr>
                <w:rFonts w:cs="Times New Roman"/>
                <w:szCs w:val="24"/>
              </w:rPr>
            </w:pPr>
            <w:r w:rsidRPr="00626D96">
              <w:rPr>
                <w:rFonts w:cs="Times New Roman"/>
                <w:szCs w:val="24"/>
              </w:rPr>
              <w:t>Annabelle</w:t>
            </w:r>
          </w:p>
        </w:tc>
        <w:tc>
          <w:tcPr>
            <w:tcW w:w="3117" w:type="dxa"/>
            <w:tcBorders>
              <w:top w:val="single" w:sz="4" w:space="0" w:color="auto"/>
            </w:tcBorders>
          </w:tcPr>
          <w:p w14:paraId="40719F2F" w14:textId="5A3A0840" w:rsidR="00D00942" w:rsidRPr="00626D96" w:rsidRDefault="00BA25E3" w:rsidP="00D00942">
            <w:pPr>
              <w:pStyle w:val="BodyText"/>
              <w:ind w:firstLine="0"/>
              <w:rPr>
                <w:rFonts w:cs="Times New Roman"/>
                <w:szCs w:val="24"/>
              </w:rPr>
            </w:pPr>
            <w:r w:rsidRPr="00626D96">
              <w:rPr>
                <w:rFonts w:cs="Times New Roman"/>
                <w:szCs w:val="24"/>
              </w:rPr>
              <w:t>Arizona</w:t>
            </w:r>
          </w:p>
        </w:tc>
        <w:tc>
          <w:tcPr>
            <w:tcW w:w="3117" w:type="dxa"/>
            <w:tcBorders>
              <w:top w:val="single" w:sz="4" w:space="0" w:color="auto"/>
            </w:tcBorders>
          </w:tcPr>
          <w:p w14:paraId="61F49721" w14:textId="78CFA291" w:rsidR="00D00942" w:rsidRPr="00626D96" w:rsidRDefault="00BA25E3" w:rsidP="00D00942">
            <w:pPr>
              <w:pStyle w:val="BodyText"/>
              <w:ind w:firstLine="0"/>
              <w:rPr>
                <w:rFonts w:cs="Times New Roman"/>
                <w:szCs w:val="24"/>
              </w:rPr>
            </w:pPr>
            <w:r w:rsidRPr="00626D96">
              <w:rPr>
                <w:rFonts w:cs="Times New Roman"/>
                <w:szCs w:val="24"/>
              </w:rPr>
              <w:t>Female</w:t>
            </w:r>
          </w:p>
        </w:tc>
      </w:tr>
      <w:tr w:rsidR="00D00942" w:rsidRPr="005B2C32" w14:paraId="58031F7C" w14:textId="77777777" w:rsidTr="00BA25E3">
        <w:tc>
          <w:tcPr>
            <w:tcW w:w="3116" w:type="dxa"/>
          </w:tcPr>
          <w:p w14:paraId="3ADD7E18" w14:textId="705A8DE8" w:rsidR="00D00942" w:rsidRPr="00626D96" w:rsidRDefault="00D00942" w:rsidP="00D00942">
            <w:pPr>
              <w:pStyle w:val="BodyText"/>
              <w:ind w:left="0" w:firstLine="0"/>
              <w:jc w:val="left"/>
              <w:rPr>
                <w:rFonts w:cs="Times New Roman"/>
                <w:szCs w:val="24"/>
              </w:rPr>
            </w:pPr>
            <w:r w:rsidRPr="00626D96">
              <w:rPr>
                <w:rFonts w:cs="Times New Roman"/>
                <w:szCs w:val="24"/>
              </w:rPr>
              <w:t>Benjamin</w:t>
            </w:r>
          </w:p>
        </w:tc>
        <w:tc>
          <w:tcPr>
            <w:tcW w:w="3117" w:type="dxa"/>
          </w:tcPr>
          <w:p w14:paraId="5E3B25D3" w14:textId="568A3B48" w:rsidR="00D00942" w:rsidRPr="00626D96" w:rsidRDefault="00BA25E3" w:rsidP="00D00942">
            <w:pPr>
              <w:pStyle w:val="BodyText"/>
              <w:ind w:firstLine="0"/>
              <w:rPr>
                <w:rFonts w:cs="Times New Roman"/>
                <w:szCs w:val="24"/>
              </w:rPr>
            </w:pPr>
            <w:r w:rsidRPr="00626D96">
              <w:rPr>
                <w:rFonts w:cs="Times New Roman"/>
                <w:szCs w:val="24"/>
              </w:rPr>
              <w:t>Arizona</w:t>
            </w:r>
          </w:p>
        </w:tc>
        <w:tc>
          <w:tcPr>
            <w:tcW w:w="3117" w:type="dxa"/>
          </w:tcPr>
          <w:p w14:paraId="1E26F7F4" w14:textId="47580800"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21971799" w14:textId="77777777" w:rsidTr="00BA25E3">
        <w:tc>
          <w:tcPr>
            <w:tcW w:w="3116" w:type="dxa"/>
          </w:tcPr>
          <w:p w14:paraId="0ADBBBB4" w14:textId="38A29F77" w:rsidR="00D00942" w:rsidRPr="00626D96" w:rsidRDefault="00D00942" w:rsidP="00D00942">
            <w:pPr>
              <w:pStyle w:val="BodyText"/>
              <w:ind w:left="0" w:firstLine="0"/>
              <w:jc w:val="left"/>
              <w:rPr>
                <w:rFonts w:cs="Times New Roman"/>
                <w:szCs w:val="24"/>
              </w:rPr>
            </w:pPr>
            <w:r w:rsidRPr="00626D96">
              <w:rPr>
                <w:rFonts w:cs="Times New Roman"/>
                <w:szCs w:val="24"/>
              </w:rPr>
              <w:t>Blake</w:t>
            </w:r>
          </w:p>
        </w:tc>
        <w:tc>
          <w:tcPr>
            <w:tcW w:w="3117" w:type="dxa"/>
          </w:tcPr>
          <w:p w14:paraId="2ABCB232" w14:textId="062589A0" w:rsidR="00D00942" w:rsidRPr="00626D96" w:rsidRDefault="00BA25E3" w:rsidP="00D00942">
            <w:pPr>
              <w:pStyle w:val="BodyText"/>
              <w:ind w:firstLine="0"/>
              <w:rPr>
                <w:rFonts w:cs="Times New Roman"/>
                <w:szCs w:val="24"/>
              </w:rPr>
            </w:pPr>
            <w:r w:rsidRPr="00626D96">
              <w:rPr>
                <w:rFonts w:cs="Times New Roman"/>
                <w:szCs w:val="24"/>
              </w:rPr>
              <w:t>Missouri</w:t>
            </w:r>
          </w:p>
        </w:tc>
        <w:tc>
          <w:tcPr>
            <w:tcW w:w="3117" w:type="dxa"/>
          </w:tcPr>
          <w:p w14:paraId="240CFEC8" w14:textId="50E0691B"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3F604EF4" w14:textId="77777777" w:rsidTr="00BA25E3">
        <w:tc>
          <w:tcPr>
            <w:tcW w:w="3116" w:type="dxa"/>
          </w:tcPr>
          <w:p w14:paraId="3C71135C" w14:textId="083A8B83" w:rsidR="00D00942" w:rsidRPr="00626D96" w:rsidRDefault="00D00942" w:rsidP="00D00942">
            <w:pPr>
              <w:pStyle w:val="BodyText"/>
              <w:ind w:left="0" w:firstLine="0"/>
              <w:jc w:val="left"/>
              <w:rPr>
                <w:rFonts w:cs="Times New Roman"/>
                <w:szCs w:val="24"/>
              </w:rPr>
            </w:pPr>
            <w:r w:rsidRPr="00626D96">
              <w:rPr>
                <w:rFonts w:cs="Times New Roman"/>
                <w:szCs w:val="24"/>
              </w:rPr>
              <w:t>Caleb</w:t>
            </w:r>
          </w:p>
        </w:tc>
        <w:tc>
          <w:tcPr>
            <w:tcW w:w="3117" w:type="dxa"/>
          </w:tcPr>
          <w:p w14:paraId="590094E6" w14:textId="322D48B8" w:rsidR="00D00942" w:rsidRPr="00626D96" w:rsidRDefault="00BA25E3" w:rsidP="00D00942">
            <w:pPr>
              <w:pStyle w:val="BodyText"/>
              <w:ind w:firstLine="0"/>
              <w:rPr>
                <w:rFonts w:cs="Times New Roman"/>
                <w:szCs w:val="24"/>
              </w:rPr>
            </w:pPr>
            <w:r w:rsidRPr="00626D96">
              <w:rPr>
                <w:rFonts w:cs="Times New Roman"/>
                <w:szCs w:val="24"/>
              </w:rPr>
              <w:t>Kansas</w:t>
            </w:r>
          </w:p>
        </w:tc>
        <w:tc>
          <w:tcPr>
            <w:tcW w:w="3117" w:type="dxa"/>
          </w:tcPr>
          <w:p w14:paraId="065D2BA7" w14:textId="4C2D07A6"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7E4E766D" w14:textId="77777777" w:rsidTr="00BA25E3">
        <w:tc>
          <w:tcPr>
            <w:tcW w:w="3116" w:type="dxa"/>
          </w:tcPr>
          <w:p w14:paraId="39B0091D" w14:textId="0F2484CF" w:rsidR="00D00942" w:rsidRPr="00626D96" w:rsidRDefault="00D00942" w:rsidP="00D00942">
            <w:pPr>
              <w:pStyle w:val="BodyText"/>
              <w:ind w:left="0" w:firstLine="0"/>
              <w:jc w:val="left"/>
              <w:rPr>
                <w:rFonts w:cs="Times New Roman"/>
                <w:szCs w:val="24"/>
              </w:rPr>
            </w:pPr>
            <w:r w:rsidRPr="00626D96">
              <w:rPr>
                <w:rFonts w:cs="Times New Roman"/>
                <w:szCs w:val="24"/>
              </w:rPr>
              <w:t>Carter</w:t>
            </w:r>
          </w:p>
        </w:tc>
        <w:tc>
          <w:tcPr>
            <w:tcW w:w="3117" w:type="dxa"/>
          </w:tcPr>
          <w:p w14:paraId="315A677E" w14:textId="4A3A3460" w:rsidR="00D00942" w:rsidRPr="00626D96" w:rsidRDefault="00BA25E3" w:rsidP="00D00942">
            <w:pPr>
              <w:pStyle w:val="BodyText"/>
              <w:ind w:firstLine="0"/>
              <w:rPr>
                <w:rFonts w:cs="Times New Roman"/>
                <w:szCs w:val="24"/>
              </w:rPr>
            </w:pPr>
            <w:r w:rsidRPr="00626D96">
              <w:rPr>
                <w:rFonts w:cs="Times New Roman"/>
                <w:szCs w:val="24"/>
              </w:rPr>
              <w:t>Alabama</w:t>
            </w:r>
          </w:p>
        </w:tc>
        <w:tc>
          <w:tcPr>
            <w:tcW w:w="3117" w:type="dxa"/>
          </w:tcPr>
          <w:p w14:paraId="74410AF6" w14:textId="768B5926"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7329DD9E" w14:textId="77777777" w:rsidTr="00BA25E3">
        <w:tc>
          <w:tcPr>
            <w:tcW w:w="3116" w:type="dxa"/>
          </w:tcPr>
          <w:p w14:paraId="20C3BE27" w14:textId="758435E7" w:rsidR="00D00942" w:rsidRPr="00626D96" w:rsidRDefault="00D00942" w:rsidP="00D00942">
            <w:pPr>
              <w:pStyle w:val="BodyText"/>
              <w:ind w:left="0" w:firstLine="0"/>
              <w:jc w:val="left"/>
              <w:rPr>
                <w:rFonts w:cs="Times New Roman"/>
                <w:szCs w:val="24"/>
              </w:rPr>
            </w:pPr>
            <w:r w:rsidRPr="00626D96">
              <w:rPr>
                <w:rFonts w:cs="Times New Roman"/>
                <w:szCs w:val="24"/>
              </w:rPr>
              <w:t>Charlie</w:t>
            </w:r>
          </w:p>
        </w:tc>
        <w:tc>
          <w:tcPr>
            <w:tcW w:w="3117" w:type="dxa"/>
          </w:tcPr>
          <w:p w14:paraId="10629E89" w14:textId="4C900134" w:rsidR="00D00942" w:rsidRPr="00626D96" w:rsidRDefault="00BA25E3" w:rsidP="00D00942">
            <w:pPr>
              <w:pStyle w:val="BodyText"/>
              <w:ind w:firstLine="0"/>
              <w:rPr>
                <w:rFonts w:cs="Times New Roman"/>
                <w:szCs w:val="24"/>
              </w:rPr>
            </w:pPr>
            <w:r w:rsidRPr="00626D96">
              <w:rPr>
                <w:rFonts w:cs="Times New Roman"/>
                <w:szCs w:val="24"/>
              </w:rPr>
              <w:t>Maryland</w:t>
            </w:r>
          </w:p>
        </w:tc>
        <w:tc>
          <w:tcPr>
            <w:tcW w:w="3117" w:type="dxa"/>
          </w:tcPr>
          <w:p w14:paraId="3268A25F" w14:textId="5AE7EB95"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5AAB212C" w14:textId="77777777" w:rsidTr="00BA25E3">
        <w:tc>
          <w:tcPr>
            <w:tcW w:w="3116" w:type="dxa"/>
          </w:tcPr>
          <w:p w14:paraId="443428EC" w14:textId="2FB2B9B5" w:rsidR="00D00942" w:rsidRPr="00626D96" w:rsidRDefault="00D00942" w:rsidP="00D00942">
            <w:pPr>
              <w:pStyle w:val="BodyText"/>
              <w:ind w:left="0" w:firstLine="0"/>
              <w:jc w:val="left"/>
              <w:rPr>
                <w:rFonts w:cs="Times New Roman"/>
                <w:szCs w:val="24"/>
              </w:rPr>
            </w:pPr>
            <w:r w:rsidRPr="00626D96">
              <w:rPr>
                <w:rFonts w:cs="Times New Roman"/>
                <w:szCs w:val="24"/>
              </w:rPr>
              <w:t>Daniel</w:t>
            </w:r>
          </w:p>
        </w:tc>
        <w:tc>
          <w:tcPr>
            <w:tcW w:w="3117" w:type="dxa"/>
          </w:tcPr>
          <w:p w14:paraId="2012C891" w14:textId="43FE6DD2" w:rsidR="00D00942" w:rsidRPr="00626D96" w:rsidRDefault="00BA25E3" w:rsidP="00D00942">
            <w:pPr>
              <w:pStyle w:val="BodyText"/>
              <w:ind w:firstLine="0"/>
              <w:rPr>
                <w:rFonts w:cs="Times New Roman"/>
                <w:szCs w:val="24"/>
              </w:rPr>
            </w:pPr>
            <w:r w:rsidRPr="00626D96">
              <w:rPr>
                <w:rFonts w:cs="Times New Roman"/>
                <w:szCs w:val="24"/>
              </w:rPr>
              <w:t>California</w:t>
            </w:r>
          </w:p>
        </w:tc>
        <w:tc>
          <w:tcPr>
            <w:tcW w:w="3117" w:type="dxa"/>
          </w:tcPr>
          <w:p w14:paraId="0BA52C8F" w14:textId="0E4598CF"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395E72F4" w14:textId="77777777" w:rsidTr="00BA25E3">
        <w:tc>
          <w:tcPr>
            <w:tcW w:w="3116" w:type="dxa"/>
          </w:tcPr>
          <w:p w14:paraId="4BA782CC" w14:textId="13EE6329" w:rsidR="00D00942" w:rsidRPr="00626D96" w:rsidRDefault="00D00942" w:rsidP="00D00942">
            <w:pPr>
              <w:pStyle w:val="BodyText"/>
              <w:ind w:left="0" w:firstLine="0"/>
              <w:jc w:val="left"/>
              <w:rPr>
                <w:rFonts w:cs="Times New Roman"/>
                <w:szCs w:val="24"/>
              </w:rPr>
            </w:pPr>
            <w:r w:rsidRPr="00626D96">
              <w:rPr>
                <w:rFonts w:cs="Times New Roman"/>
                <w:szCs w:val="24"/>
              </w:rPr>
              <w:t>Frank</w:t>
            </w:r>
          </w:p>
        </w:tc>
        <w:tc>
          <w:tcPr>
            <w:tcW w:w="3117" w:type="dxa"/>
          </w:tcPr>
          <w:p w14:paraId="7451B9BA" w14:textId="483E713A" w:rsidR="00D00942" w:rsidRPr="00626D96" w:rsidRDefault="00BA25E3" w:rsidP="00D00942">
            <w:pPr>
              <w:pStyle w:val="BodyText"/>
              <w:ind w:firstLine="0"/>
              <w:rPr>
                <w:rFonts w:cs="Times New Roman"/>
                <w:szCs w:val="24"/>
              </w:rPr>
            </w:pPr>
            <w:r w:rsidRPr="00626D96">
              <w:rPr>
                <w:rFonts w:cs="Times New Roman"/>
                <w:szCs w:val="24"/>
              </w:rPr>
              <w:t>Nebraska</w:t>
            </w:r>
          </w:p>
        </w:tc>
        <w:tc>
          <w:tcPr>
            <w:tcW w:w="3117" w:type="dxa"/>
          </w:tcPr>
          <w:p w14:paraId="7E4F0ACE" w14:textId="1F040356"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5EA62D58" w14:textId="77777777" w:rsidTr="00BA25E3">
        <w:tc>
          <w:tcPr>
            <w:tcW w:w="3116" w:type="dxa"/>
          </w:tcPr>
          <w:p w14:paraId="5849A5CD" w14:textId="60B5BB4F" w:rsidR="00D00942" w:rsidRPr="00626D96" w:rsidRDefault="00D00942" w:rsidP="00D00942">
            <w:pPr>
              <w:pStyle w:val="BodyText"/>
              <w:ind w:left="0" w:firstLine="0"/>
              <w:jc w:val="left"/>
              <w:rPr>
                <w:rFonts w:cs="Times New Roman"/>
                <w:szCs w:val="24"/>
              </w:rPr>
            </w:pPr>
            <w:r w:rsidRPr="00626D96">
              <w:rPr>
                <w:rFonts w:cs="Times New Roman"/>
                <w:szCs w:val="24"/>
              </w:rPr>
              <w:t>Gabriella</w:t>
            </w:r>
          </w:p>
        </w:tc>
        <w:tc>
          <w:tcPr>
            <w:tcW w:w="3117" w:type="dxa"/>
          </w:tcPr>
          <w:p w14:paraId="1C6A8C75" w14:textId="60B3BDD2" w:rsidR="00D00942" w:rsidRPr="00626D96" w:rsidRDefault="00BA25E3" w:rsidP="00D00942">
            <w:pPr>
              <w:pStyle w:val="BodyText"/>
              <w:ind w:firstLine="0"/>
              <w:rPr>
                <w:rFonts w:cs="Times New Roman"/>
                <w:szCs w:val="24"/>
              </w:rPr>
            </w:pPr>
            <w:r w:rsidRPr="00626D96">
              <w:rPr>
                <w:rFonts w:cs="Times New Roman"/>
                <w:szCs w:val="24"/>
              </w:rPr>
              <w:t>California</w:t>
            </w:r>
          </w:p>
        </w:tc>
        <w:tc>
          <w:tcPr>
            <w:tcW w:w="3117" w:type="dxa"/>
          </w:tcPr>
          <w:p w14:paraId="3E9B15F5" w14:textId="4AC0DF59" w:rsidR="00D00942" w:rsidRPr="00626D96" w:rsidRDefault="00BA25E3" w:rsidP="00D00942">
            <w:pPr>
              <w:pStyle w:val="BodyText"/>
              <w:ind w:firstLine="0"/>
              <w:rPr>
                <w:rFonts w:cs="Times New Roman"/>
                <w:szCs w:val="24"/>
              </w:rPr>
            </w:pPr>
            <w:r w:rsidRPr="00626D96">
              <w:rPr>
                <w:rFonts w:cs="Times New Roman"/>
                <w:szCs w:val="24"/>
              </w:rPr>
              <w:t>Female</w:t>
            </w:r>
          </w:p>
        </w:tc>
      </w:tr>
      <w:tr w:rsidR="00D00942" w:rsidRPr="005B2C32" w14:paraId="3540E671" w14:textId="77777777" w:rsidTr="00BA25E3">
        <w:tc>
          <w:tcPr>
            <w:tcW w:w="3116" w:type="dxa"/>
          </w:tcPr>
          <w:p w14:paraId="5041D5FD" w14:textId="5D553258" w:rsidR="00D00942" w:rsidRPr="00626D96" w:rsidRDefault="00D00942" w:rsidP="00D00942">
            <w:pPr>
              <w:pStyle w:val="BodyText"/>
              <w:ind w:left="0" w:firstLine="0"/>
              <w:jc w:val="left"/>
              <w:rPr>
                <w:rFonts w:cs="Times New Roman"/>
                <w:szCs w:val="24"/>
              </w:rPr>
            </w:pPr>
            <w:r w:rsidRPr="00626D96">
              <w:rPr>
                <w:rFonts w:cs="Times New Roman"/>
                <w:szCs w:val="24"/>
              </w:rPr>
              <w:t>Gavin</w:t>
            </w:r>
          </w:p>
        </w:tc>
        <w:tc>
          <w:tcPr>
            <w:tcW w:w="3117" w:type="dxa"/>
          </w:tcPr>
          <w:p w14:paraId="08BB2B0C" w14:textId="57F24E31" w:rsidR="00D00942" w:rsidRPr="00626D96" w:rsidRDefault="00BA25E3" w:rsidP="00D00942">
            <w:pPr>
              <w:pStyle w:val="BodyText"/>
              <w:ind w:firstLine="0"/>
              <w:rPr>
                <w:rFonts w:cs="Times New Roman"/>
                <w:szCs w:val="24"/>
              </w:rPr>
            </w:pPr>
            <w:r w:rsidRPr="00626D96">
              <w:rPr>
                <w:rFonts w:cs="Times New Roman"/>
                <w:szCs w:val="24"/>
              </w:rPr>
              <w:t>California</w:t>
            </w:r>
          </w:p>
        </w:tc>
        <w:tc>
          <w:tcPr>
            <w:tcW w:w="3117" w:type="dxa"/>
          </w:tcPr>
          <w:p w14:paraId="0F6F2090" w14:textId="7800AE50"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7D545277" w14:textId="77777777" w:rsidTr="00BA25E3">
        <w:tc>
          <w:tcPr>
            <w:tcW w:w="3116" w:type="dxa"/>
          </w:tcPr>
          <w:p w14:paraId="1C99766A" w14:textId="6C68E233" w:rsidR="00D00942" w:rsidRPr="00626D96" w:rsidRDefault="00D00942" w:rsidP="00D00942">
            <w:pPr>
              <w:pStyle w:val="BodyText"/>
              <w:ind w:left="0" w:firstLine="0"/>
              <w:jc w:val="left"/>
              <w:rPr>
                <w:rFonts w:cs="Times New Roman"/>
                <w:szCs w:val="24"/>
              </w:rPr>
            </w:pPr>
            <w:r w:rsidRPr="00626D96">
              <w:rPr>
                <w:rFonts w:cs="Times New Roman"/>
                <w:szCs w:val="24"/>
              </w:rPr>
              <w:t>Haley</w:t>
            </w:r>
          </w:p>
        </w:tc>
        <w:tc>
          <w:tcPr>
            <w:tcW w:w="3117" w:type="dxa"/>
          </w:tcPr>
          <w:p w14:paraId="4660721C" w14:textId="56D3ECF0" w:rsidR="00D00942" w:rsidRPr="00626D96" w:rsidRDefault="00BA25E3" w:rsidP="00D00942">
            <w:pPr>
              <w:pStyle w:val="BodyText"/>
              <w:ind w:firstLine="0"/>
              <w:rPr>
                <w:rFonts w:cs="Times New Roman"/>
                <w:szCs w:val="24"/>
              </w:rPr>
            </w:pPr>
            <w:r w:rsidRPr="00626D96">
              <w:rPr>
                <w:rFonts w:cs="Times New Roman"/>
                <w:szCs w:val="24"/>
              </w:rPr>
              <w:t>Kentucky</w:t>
            </w:r>
          </w:p>
        </w:tc>
        <w:tc>
          <w:tcPr>
            <w:tcW w:w="3117" w:type="dxa"/>
          </w:tcPr>
          <w:p w14:paraId="7D067F73" w14:textId="28925398" w:rsidR="00D00942" w:rsidRPr="00626D96" w:rsidRDefault="00BA25E3" w:rsidP="00D00942">
            <w:pPr>
              <w:pStyle w:val="BodyText"/>
              <w:ind w:firstLine="0"/>
              <w:rPr>
                <w:rFonts w:cs="Times New Roman"/>
                <w:szCs w:val="24"/>
              </w:rPr>
            </w:pPr>
            <w:r w:rsidRPr="00626D96">
              <w:rPr>
                <w:rFonts w:cs="Times New Roman"/>
                <w:szCs w:val="24"/>
              </w:rPr>
              <w:t>Female</w:t>
            </w:r>
          </w:p>
        </w:tc>
      </w:tr>
      <w:tr w:rsidR="00D00942" w:rsidRPr="005B2C32" w14:paraId="4643575D" w14:textId="77777777" w:rsidTr="00BA25E3">
        <w:tc>
          <w:tcPr>
            <w:tcW w:w="3116" w:type="dxa"/>
          </w:tcPr>
          <w:p w14:paraId="01B270A9" w14:textId="19EDAD96" w:rsidR="00D00942" w:rsidRPr="00626D96" w:rsidRDefault="00D00942" w:rsidP="00D00942">
            <w:pPr>
              <w:pStyle w:val="BodyText"/>
              <w:ind w:left="0" w:firstLine="0"/>
              <w:jc w:val="left"/>
              <w:rPr>
                <w:rFonts w:cs="Times New Roman"/>
                <w:szCs w:val="24"/>
              </w:rPr>
            </w:pPr>
            <w:r w:rsidRPr="00626D96">
              <w:rPr>
                <w:rFonts w:cs="Times New Roman"/>
                <w:szCs w:val="24"/>
              </w:rPr>
              <w:t>Jacob</w:t>
            </w:r>
          </w:p>
        </w:tc>
        <w:tc>
          <w:tcPr>
            <w:tcW w:w="3117" w:type="dxa"/>
          </w:tcPr>
          <w:p w14:paraId="3598A6D6" w14:textId="73F80FA1" w:rsidR="00D00942" w:rsidRPr="00626D96" w:rsidRDefault="00BA25E3" w:rsidP="00D00942">
            <w:pPr>
              <w:pStyle w:val="BodyText"/>
              <w:ind w:firstLine="0"/>
              <w:rPr>
                <w:rFonts w:cs="Times New Roman"/>
                <w:szCs w:val="24"/>
              </w:rPr>
            </w:pPr>
            <w:r w:rsidRPr="00626D96">
              <w:rPr>
                <w:rFonts w:cs="Times New Roman"/>
                <w:szCs w:val="24"/>
              </w:rPr>
              <w:t>Utah</w:t>
            </w:r>
          </w:p>
        </w:tc>
        <w:tc>
          <w:tcPr>
            <w:tcW w:w="3117" w:type="dxa"/>
          </w:tcPr>
          <w:p w14:paraId="3C45365D" w14:textId="4D2C3C7B"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7BED1192" w14:textId="77777777" w:rsidTr="00BA25E3">
        <w:tc>
          <w:tcPr>
            <w:tcW w:w="3116" w:type="dxa"/>
          </w:tcPr>
          <w:p w14:paraId="512B74AB" w14:textId="72C37254" w:rsidR="00D00942" w:rsidRPr="00626D96" w:rsidRDefault="00D00942" w:rsidP="00D00942">
            <w:pPr>
              <w:pStyle w:val="BodyText"/>
              <w:ind w:left="0" w:firstLine="0"/>
              <w:jc w:val="left"/>
              <w:rPr>
                <w:rFonts w:cs="Times New Roman"/>
                <w:szCs w:val="24"/>
              </w:rPr>
            </w:pPr>
            <w:r w:rsidRPr="00626D96">
              <w:rPr>
                <w:rFonts w:cs="Times New Roman"/>
                <w:szCs w:val="24"/>
              </w:rPr>
              <w:t>James</w:t>
            </w:r>
          </w:p>
        </w:tc>
        <w:tc>
          <w:tcPr>
            <w:tcW w:w="3117" w:type="dxa"/>
          </w:tcPr>
          <w:p w14:paraId="0B27A72E" w14:textId="401A9E7F" w:rsidR="00D00942" w:rsidRPr="00626D96" w:rsidRDefault="00BA25E3" w:rsidP="00D00942">
            <w:pPr>
              <w:pStyle w:val="BodyText"/>
              <w:ind w:firstLine="0"/>
              <w:rPr>
                <w:rFonts w:cs="Times New Roman"/>
                <w:szCs w:val="24"/>
              </w:rPr>
            </w:pPr>
            <w:r w:rsidRPr="00626D96">
              <w:rPr>
                <w:rFonts w:cs="Times New Roman"/>
                <w:szCs w:val="24"/>
              </w:rPr>
              <w:t>Texas</w:t>
            </w:r>
          </w:p>
        </w:tc>
        <w:tc>
          <w:tcPr>
            <w:tcW w:w="3117" w:type="dxa"/>
          </w:tcPr>
          <w:p w14:paraId="0B454823" w14:textId="3519199E"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208A1D9F" w14:textId="77777777" w:rsidTr="00BA25E3">
        <w:tc>
          <w:tcPr>
            <w:tcW w:w="3116" w:type="dxa"/>
          </w:tcPr>
          <w:p w14:paraId="43E572BE" w14:textId="3C856E25" w:rsidR="00D00942" w:rsidRPr="00626D96" w:rsidRDefault="00D00942" w:rsidP="00D00942">
            <w:pPr>
              <w:pStyle w:val="BodyText"/>
              <w:ind w:left="0" w:firstLine="0"/>
              <w:jc w:val="left"/>
              <w:rPr>
                <w:rFonts w:cs="Times New Roman"/>
                <w:szCs w:val="24"/>
              </w:rPr>
            </w:pPr>
            <w:r w:rsidRPr="00626D96">
              <w:rPr>
                <w:rFonts w:cs="Times New Roman"/>
                <w:szCs w:val="24"/>
              </w:rPr>
              <w:t>Landon</w:t>
            </w:r>
          </w:p>
        </w:tc>
        <w:tc>
          <w:tcPr>
            <w:tcW w:w="3117" w:type="dxa"/>
          </w:tcPr>
          <w:p w14:paraId="546FC64D" w14:textId="416056F2" w:rsidR="00D00942" w:rsidRPr="00626D96" w:rsidRDefault="00BA25E3" w:rsidP="00D00942">
            <w:pPr>
              <w:pStyle w:val="BodyText"/>
              <w:ind w:firstLine="0"/>
              <w:rPr>
                <w:rFonts w:cs="Times New Roman"/>
                <w:szCs w:val="24"/>
              </w:rPr>
            </w:pPr>
            <w:r w:rsidRPr="00626D96">
              <w:rPr>
                <w:rFonts w:cs="Times New Roman"/>
                <w:szCs w:val="24"/>
              </w:rPr>
              <w:t>Lousiana</w:t>
            </w:r>
          </w:p>
        </w:tc>
        <w:tc>
          <w:tcPr>
            <w:tcW w:w="3117" w:type="dxa"/>
          </w:tcPr>
          <w:p w14:paraId="5F176BA9" w14:textId="1EF8A18F"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0281E953" w14:textId="77777777" w:rsidTr="00BA25E3">
        <w:tc>
          <w:tcPr>
            <w:tcW w:w="3116" w:type="dxa"/>
          </w:tcPr>
          <w:p w14:paraId="2FE8183F" w14:textId="5DE2DA2C" w:rsidR="00D00942" w:rsidRPr="00626D96" w:rsidRDefault="00D00942" w:rsidP="00D00942">
            <w:pPr>
              <w:pStyle w:val="BodyText"/>
              <w:ind w:left="0" w:firstLine="0"/>
              <w:jc w:val="left"/>
              <w:rPr>
                <w:rFonts w:cs="Times New Roman"/>
                <w:szCs w:val="24"/>
              </w:rPr>
            </w:pPr>
            <w:r w:rsidRPr="00626D96">
              <w:rPr>
                <w:rFonts w:cs="Times New Roman"/>
                <w:szCs w:val="24"/>
              </w:rPr>
              <w:t>Marvin</w:t>
            </w:r>
          </w:p>
        </w:tc>
        <w:tc>
          <w:tcPr>
            <w:tcW w:w="3117" w:type="dxa"/>
          </w:tcPr>
          <w:p w14:paraId="75F70113" w14:textId="6E6E4EEE" w:rsidR="00D00942" w:rsidRPr="00626D96" w:rsidRDefault="00BA25E3" w:rsidP="00D00942">
            <w:pPr>
              <w:pStyle w:val="BodyText"/>
              <w:ind w:firstLine="0"/>
              <w:rPr>
                <w:rFonts w:cs="Times New Roman"/>
                <w:szCs w:val="24"/>
              </w:rPr>
            </w:pPr>
            <w:r w:rsidRPr="00626D96">
              <w:rPr>
                <w:rFonts w:cs="Times New Roman"/>
                <w:szCs w:val="24"/>
              </w:rPr>
              <w:t>Colorado</w:t>
            </w:r>
          </w:p>
        </w:tc>
        <w:tc>
          <w:tcPr>
            <w:tcW w:w="3117" w:type="dxa"/>
          </w:tcPr>
          <w:p w14:paraId="1FF12E17" w14:textId="435AB8A6"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31D74B29" w14:textId="77777777" w:rsidTr="00BA25E3">
        <w:tc>
          <w:tcPr>
            <w:tcW w:w="3116" w:type="dxa"/>
          </w:tcPr>
          <w:p w14:paraId="0B917012" w14:textId="6A1F724E" w:rsidR="00D00942" w:rsidRPr="00626D96" w:rsidRDefault="00D00942" w:rsidP="00D00942">
            <w:pPr>
              <w:pStyle w:val="BodyText"/>
              <w:ind w:left="0" w:firstLine="0"/>
              <w:jc w:val="left"/>
              <w:rPr>
                <w:rFonts w:cs="Times New Roman"/>
                <w:szCs w:val="24"/>
              </w:rPr>
            </w:pPr>
            <w:r w:rsidRPr="00626D96">
              <w:rPr>
                <w:rFonts w:cs="Times New Roman"/>
                <w:szCs w:val="24"/>
              </w:rPr>
              <w:t>Stacey</w:t>
            </w:r>
          </w:p>
        </w:tc>
        <w:tc>
          <w:tcPr>
            <w:tcW w:w="3117" w:type="dxa"/>
          </w:tcPr>
          <w:p w14:paraId="65851C15" w14:textId="7EDBA5D2" w:rsidR="00D00942" w:rsidRPr="00626D96" w:rsidRDefault="00BA25E3" w:rsidP="00D00942">
            <w:pPr>
              <w:pStyle w:val="BodyText"/>
              <w:ind w:firstLine="0"/>
              <w:rPr>
                <w:rFonts w:cs="Times New Roman"/>
                <w:szCs w:val="24"/>
              </w:rPr>
            </w:pPr>
            <w:r w:rsidRPr="00626D96">
              <w:rPr>
                <w:rFonts w:cs="Times New Roman"/>
                <w:szCs w:val="24"/>
              </w:rPr>
              <w:t>Texas</w:t>
            </w:r>
          </w:p>
        </w:tc>
        <w:tc>
          <w:tcPr>
            <w:tcW w:w="3117" w:type="dxa"/>
          </w:tcPr>
          <w:p w14:paraId="3E933EA6" w14:textId="661369B8" w:rsidR="00D00942" w:rsidRPr="00626D96" w:rsidRDefault="00BA25E3" w:rsidP="00D00942">
            <w:pPr>
              <w:pStyle w:val="BodyText"/>
              <w:ind w:firstLine="0"/>
              <w:rPr>
                <w:rFonts w:cs="Times New Roman"/>
                <w:szCs w:val="24"/>
              </w:rPr>
            </w:pPr>
            <w:r w:rsidRPr="00626D96">
              <w:rPr>
                <w:rFonts w:cs="Times New Roman"/>
                <w:szCs w:val="24"/>
              </w:rPr>
              <w:t>Female</w:t>
            </w:r>
          </w:p>
        </w:tc>
      </w:tr>
      <w:tr w:rsidR="00D00942" w:rsidRPr="005B2C32" w14:paraId="14EBFE8B" w14:textId="77777777" w:rsidTr="00BA25E3">
        <w:tc>
          <w:tcPr>
            <w:tcW w:w="3116" w:type="dxa"/>
          </w:tcPr>
          <w:p w14:paraId="3C105ABB" w14:textId="07F7770D" w:rsidR="00D00942" w:rsidRPr="00626D96" w:rsidRDefault="00D00942" w:rsidP="00D00942">
            <w:pPr>
              <w:pStyle w:val="BodyText"/>
              <w:ind w:left="0" w:firstLine="0"/>
              <w:jc w:val="left"/>
              <w:rPr>
                <w:rFonts w:cs="Times New Roman"/>
                <w:szCs w:val="24"/>
              </w:rPr>
            </w:pPr>
            <w:r w:rsidRPr="00626D96">
              <w:rPr>
                <w:rFonts w:cs="Times New Roman"/>
                <w:szCs w:val="24"/>
              </w:rPr>
              <w:t>Thomas</w:t>
            </w:r>
          </w:p>
        </w:tc>
        <w:tc>
          <w:tcPr>
            <w:tcW w:w="3117" w:type="dxa"/>
          </w:tcPr>
          <w:p w14:paraId="5A7579A5" w14:textId="1E9B4EDE" w:rsidR="00D00942" w:rsidRPr="00626D96" w:rsidRDefault="00BA25E3" w:rsidP="00D00942">
            <w:pPr>
              <w:pStyle w:val="BodyText"/>
              <w:ind w:firstLine="0"/>
              <w:rPr>
                <w:rFonts w:cs="Times New Roman"/>
                <w:szCs w:val="24"/>
              </w:rPr>
            </w:pPr>
            <w:r w:rsidRPr="00626D96">
              <w:rPr>
                <w:rFonts w:cs="Times New Roman"/>
                <w:szCs w:val="24"/>
              </w:rPr>
              <w:t>Michigan</w:t>
            </w:r>
          </w:p>
        </w:tc>
        <w:tc>
          <w:tcPr>
            <w:tcW w:w="3117" w:type="dxa"/>
          </w:tcPr>
          <w:p w14:paraId="67C8943E" w14:textId="0A6AA002" w:rsidR="00D00942" w:rsidRPr="00626D96" w:rsidRDefault="00BA25E3" w:rsidP="00D00942">
            <w:pPr>
              <w:pStyle w:val="BodyText"/>
              <w:ind w:firstLine="0"/>
              <w:rPr>
                <w:rFonts w:cs="Times New Roman"/>
                <w:szCs w:val="24"/>
              </w:rPr>
            </w:pPr>
            <w:r w:rsidRPr="00626D96">
              <w:rPr>
                <w:rFonts w:cs="Times New Roman"/>
                <w:szCs w:val="24"/>
              </w:rPr>
              <w:t>Male</w:t>
            </w:r>
          </w:p>
        </w:tc>
      </w:tr>
      <w:tr w:rsidR="00D00942" w:rsidRPr="005B2C32" w14:paraId="33E43662" w14:textId="77777777" w:rsidTr="00BA25E3">
        <w:tc>
          <w:tcPr>
            <w:tcW w:w="3116" w:type="dxa"/>
          </w:tcPr>
          <w:p w14:paraId="248CC9CD" w14:textId="730C6AC2" w:rsidR="00D00942" w:rsidRPr="00626D96" w:rsidRDefault="00D00942" w:rsidP="00D00942">
            <w:pPr>
              <w:pStyle w:val="BodyText"/>
              <w:ind w:left="0" w:firstLine="0"/>
              <w:jc w:val="left"/>
              <w:rPr>
                <w:rFonts w:cs="Times New Roman"/>
                <w:szCs w:val="24"/>
              </w:rPr>
            </w:pPr>
            <w:r w:rsidRPr="00626D96">
              <w:rPr>
                <w:rFonts w:cs="Times New Roman"/>
                <w:szCs w:val="24"/>
              </w:rPr>
              <w:t>Wade</w:t>
            </w:r>
          </w:p>
        </w:tc>
        <w:tc>
          <w:tcPr>
            <w:tcW w:w="3117" w:type="dxa"/>
          </w:tcPr>
          <w:p w14:paraId="482685B4" w14:textId="3E60753D" w:rsidR="00D00942" w:rsidRPr="00626D96" w:rsidRDefault="00BA25E3" w:rsidP="00D00942">
            <w:pPr>
              <w:pStyle w:val="BodyText"/>
              <w:ind w:firstLine="0"/>
              <w:rPr>
                <w:rFonts w:cs="Times New Roman"/>
                <w:szCs w:val="24"/>
              </w:rPr>
            </w:pPr>
            <w:r w:rsidRPr="00626D96">
              <w:rPr>
                <w:rFonts w:cs="Times New Roman"/>
                <w:szCs w:val="24"/>
              </w:rPr>
              <w:t>Alabama</w:t>
            </w:r>
          </w:p>
        </w:tc>
        <w:tc>
          <w:tcPr>
            <w:tcW w:w="3117" w:type="dxa"/>
          </w:tcPr>
          <w:p w14:paraId="08E42821" w14:textId="37892F30" w:rsidR="00D00942" w:rsidRPr="00626D96" w:rsidRDefault="00BA25E3" w:rsidP="00D00942">
            <w:pPr>
              <w:pStyle w:val="BodyText"/>
              <w:ind w:firstLine="0"/>
              <w:rPr>
                <w:rFonts w:cs="Times New Roman"/>
                <w:szCs w:val="24"/>
              </w:rPr>
            </w:pPr>
            <w:r w:rsidRPr="00626D96">
              <w:rPr>
                <w:rFonts w:cs="Times New Roman"/>
                <w:szCs w:val="24"/>
              </w:rPr>
              <w:t>Male</w:t>
            </w:r>
          </w:p>
        </w:tc>
      </w:tr>
    </w:tbl>
    <w:p w14:paraId="7E129E55" w14:textId="77777777" w:rsidR="00D00942" w:rsidRPr="00203077" w:rsidRDefault="00D00942" w:rsidP="00E00AF5">
      <w:pPr>
        <w:pStyle w:val="BodyText"/>
        <w:spacing w:line="480" w:lineRule="auto"/>
      </w:pPr>
    </w:p>
    <w:p w14:paraId="054408F5" w14:textId="74758C5E" w:rsidR="00CC1B2E" w:rsidRDefault="00CC1B2E" w:rsidP="00BA25E3">
      <w:pPr>
        <w:pStyle w:val="APALevel1"/>
        <w:rPr>
          <w:rFonts w:eastAsia="Batang"/>
        </w:rPr>
      </w:pPr>
      <w:r>
        <w:rPr>
          <w:rFonts w:eastAsia="Batang"/>
        </w:rPr>
        <w:t>Methodology</w:t>
      </w:r>
    </w:p>
    <w:p w14:paraId="476EDD40" w14:textId="7859DB12" w:rsidR="00BA25E3" w:rsidRPr="00BA25E3" w:rsidRDefault="00BA25E3" w:rsidP="00BA25E3">
      <w:pPr>
        <w:pStyle w:val="BodyText"/>
        <w:spacing w:line="480" w:lineRule="auto"/>
      </w:pPr>
      <w:r>
        <w:t>Data were gathered through semi-structured interviews. Interviews were approximately one hour in length and recorded and then transcribed. Transcripts were imported into NVIVO, a qualitative data analysis tool, and coded using initial and focused coding. As an experiment, fully anonymized transcripts with no personally identifiable information (PII) were processed using a large language model AI tool for additional grund</w:t>
      </w:r>
      <w:r w:rsidR="00AC5474">
        <w:t xml:space="preserve"> </w:t>
      </w:r>
      <w:r>
        <w:t>based coding in accordance with IRB guidelines.</w:t>
      </w:r>
    </w:p>
    <w:p w14:paraId="23135884" w14:textId="19D13AB9" w:rsidR="00CC1B2E" w:rsidRDefault="00CC1B2E" w:rsidP="00BA25E3">
      <w:pPr>
        <w:pStyle w:val="APALevel1"/>
        <w:rPr>
          <w:rFonts w:eastAsia="Batang"/>
        </w:rPr>
      </w:pPr>
      <w:r>
        <w:rPr>
          <w:rFonts w:eastAsia="Batang"/>
        </w:rPr>
        <w:lastRenderedPageBreak/>
        <w:t>Findings</w:t>
      </w:r>
    </w:p>
    <w:p w14:paraId="7EAC454A" w14:textId="75AAFE9A" w:rsidR="00337C54" w:rsidRPr="00337C54" w:rsidRDefault="00337C54" w:rsidP="00337C54">
      <w:pPr>
        <w:pStyle w:val="BodyText"/>
        <w:spacing w:line="480" w:lineRule="auto"/>
      </w:pPr>
      <w:r>
        <w:t xml:space="preserve">Youth pastors at AG churches </w:t>
      </w:r>
      <w:r w:rsidRPr="00337C54">
        <w:t>discipling</w:t>
      </w:r>
      <w:r>
        <w:t xml:space="preserve"> ethnoculturally diverse youth reported several levels of engagement. </w:t>
      </w:r>
      <w:r w:rsidR="00A53ED6">
        <w:t>The most prominent</w:t>
      </w:r>
      <w:r>
        <w:t xml:space="preserve"> levels included Spirit-led relational </w:t>
      </w:r>
      <w:r w:rsidR="00DD0C7B">
        <w:t>D</w:t>
      </w:r>
      <w:r>
        <w:t>iscipleship, personal and corporate development of cultural intelligence, and assessing spiritual maturity through spiritual growth and measurable faith practices. Participants also reported issues such as family dynamics, cultural barriers, and prejudice as barriers to engagement.</w:t>
      </w:r>
    </w:p>
    <w:p w14:paraId="44B48495" w14:textId="058A3FEB" w:rsidR="00BA25E3" w:rsidRDefault="00BA25E3" w:rsidP="00D203CB">
      <w:pPr>
        <w:pStyle w:val="APALevel1"/>
      </w:pPr>
      <w:r>
        <w:t>Engagement Through Spirit-led Relational Discipleship</w:t>
      </w:r>
    </w:p>
    <w:p w14:paraId="0C109B1E" w14:textId="3540E95F" w:rsidR="00F30111" w:rsidRDefault="00DD0C7B" w:rsidP="00DD0C7B">
      <w:pPr>
        <w:pStyle w:val="BodyText"/>
        <w:spacing w:before="240" w:line="480" w:lineRule="auto"/>
      </w:pPr>
      <w:r>
        <w:t>Participants described how they moved from programmatic models of youth ministry to relational models of youth ministry. This shift took the form of moving away from or minimizing the time spent on sermon or lecture-based teaching to small group discussion</w:t>
      </w:r>
      <w:r w:rsidR="00556E35">
        <w:t>s</w:t>
      </w:r>
      <w:r>
        <w:t>. To be clear, most still maintained their weekly service, which often included a sermon or teaching. However, all participants developed and incorporated small groups</w:t>
      </w:r>
      <w:r w:rsidR="00556E35">
        <w:t xml:space="preserve"> into their ministry</w:t>
      </w:r>
      <w:r>
        <w:t>.</w:t>
      </w:r>
      <w:r w:rsidR="00F30111">
        <w:t xml:space="preserve"> Participants also described moving out of the four walls of the church to spend </w:t>
      </w:r>
      <w:r w:rsidR="00556E35">
        <w:t xml:space="preserve">significant </w:t>
      </w:r>
      <w:r w:rsidR="00F30111">
        <w:t>time with teens in their world—in other words</w:t>
      </w:r>
      <w:r w:rsidR="00556E35">
        <w:t>, they developed and incorporated</w:t>
      </w:r>
      <w:r w:rsidR="00F30111">
        <w:t xml:space="preserve"> a ministry of presence.</w:t>
      </w:r>
    </w:p>
    <w:p w14:paraId="617A9950" w14:textId="54322055" w:rsidR="00DD0C7B" w:rsidRDefault="00F30111" w:rsidP="000150E1">
      <w:pPr>
        <w:pStyle w:val="APALevel2"/>
      </w:pPr>
      <w:r>
        <w:t>From Programs to Relationships</w:t>
      </w:r>
    </w:p>
    <w:p w14:paraId="14040310" w14:textId="4C911AAF" w:rsidR="00F30111" w:rsidRDefault="00F30111" w:rsidP="0084063F">
      <w:pPr>
        <w:pStyle w:val="BodyText"/>
        <w:spacing w:before="240" w:line="480" w:lineRule="auto"/>
      </w:pPr>
      <w:r>
        <w:t>For many participants, programmatic models of youth ministry did not seem to engage adolescents. Indeed, some, like Jacob, expressed that the programmatic model they had been following was ineffective at spiritual formation and led to an attendance decline. Jacob said,</w:t>
      </w:r>
    </w:p>
    <w:p w14:paraId="0864BA4F" w14:textId="661703A0" w:rsidR="00F30111" w:rsidRDefault="00F30111" w:rsidP="00960272">
      <w:pPr>
        <w:pStyle w:val="BodyText"/>
        <w:spacing w:after="240"/>
        <w:ind w:left="720" w:firstLine="0"/>
      </w:pPr>
      <w:r w:rsidRPr="00F30111">
        <w:t xml:space="preserve">We used to do </w:t>
      </w:r>
      <w:r>
        <w:t xml:space="preserve">these 90s-style </w:t>
      </w:r>
      <w:r w:rsidRPr="00F30111">
        <w:t>40-minute message</w:t>
      </w:r>
      <w:r w:rsidR="002D292F">
        <w:t>s</w:t>
      </w:r>
      <w:r w:rsidR="00556E35">
        <w:t>,</w:t>
      </w:r>
      <w:r w:rsidRPr="00F30111">
        <w:t xml:space="preserve"> flashy service</w:t>
      </w:r>
      <w:r>
        <w:t>s</w:t>
      </w:r>
      <w:r w:rsidRPr="00F30111">
        <w:t>, games, and altar call</w:t>
      </w:r>
      <w:r>
        <w:t>s</w:t>
      </w:r>
      <w:r w:rsidRPr="00F30111">
        <w:t xml:space="preserve">. </w:t>
      </w:r>
      <w:r>
        <w:t>I</w:t>
      </w:r>
      <w:r w:rsidRPr="00F30111">
        <w:t xml:space="preserve"> realized these kids </w:t>
      </w:r>
      <w:r>
        <w:t>weren’t</w:t>
      </w:r>
      <w:r w:rsidRPr="00F30111">
        <w:t xml:space="preserve"> really learning anything from these 40</w:t>
      </w:r>
      <w:r>
        <w:t>-</w:t>
      </w:r>
      <w:r w:rsidRPr="00F30111">
        <w:t>minute messages</w:t>
      </w:r>
      <w:r>
        <w:t>!</w:t>
      </w:r>
      <w:r w:rsidRPr="00F30111">
        <w:t xml:space="preserve"> Man, they could barely remember one point.</w:t>
      </w:r>
      <w:r>
        <w:t xml:space="preserve"> </w:t>
      </w:r>
      <w:r w:rsidRPr="00F30111">
        <w:t xml:space="preserve">I got to a point where I had </w:t>
      </w:r>
      <w:r>
        <w:t>seven</w:t>
      </w:r>
      <w:r w:rsidRPr="00F30111">
        <w:t xml:space="preserve"> leaders and only </w:t>
      </w:r>
      <w:r>
        <w:t>two</w:t>
      </w:r>
      <w:r w:rsidRPr="00F30111">
        <w:t xml:space="preserve"> students. So</w:t>
      </w:r>
      <w:r>
        <w:t>,</w:t>
      </w:r>
      <w:r w:rsidRPr="00F30111">
        <w:t xml:space="preserve"> we scrapped the entire model and rebuilt </w:t>
      </w:r>
      <w:r>
        <w:t xml:space="preserve">it </w:t>
      </w:r>
      <w:r w:rsidRPr="00F30111">
        <w:t>around small groups and one-on-one discipleship.</w:t>
      </w:r>
    </w:p>
    <w:p w14:paraId="2A8EF320" w14:textId="44DEF0DF" w:rsidR="00F30111" w:rsidRDefault="00F30111" w:rsidP="00960272">
      <w:pPr>
        <w:pStyle w:val="BodyText"/>
        <w:spacing w:line="480" w:lineRule="auto"/>
        <w:ind w:firstLine="0"/>
      </w:pPr>
      <w:r>
        <w:t>Like many others, Landon also used programmatic models but found them lacking. While t</w:t>
      </w:r>
      <w:r w:rsidR="007055B3">
        <w:t>eaching still</w:t>
      </w:r>
      <w:r>
        <w:t xml:space="preserve"> </w:t>
      </w:r>
      <w:r w:rsidR="007055B3">
        <w:t>occurs at</w:t>
      </w:r>
      <w:r>
        <w:t xml:space="preserve"> each meeting, </w:t>
      </w:r>
      <w:r w:rsidR="00556E35">
        <w:t>Landon expressed that</w:t>
      </w:r>
      <w:r>
        <w:t xml:space="preserve"> learning </w:t>
      </w:r>
      <w:r w:rsidR="007055B3">
        <w:t>transpires</w:t>
      </w:r>
      <w:r>
        <w:t xml:space="preserve"> in small groups. </w:t>
      </w:r>
      <w:r w:rsidR="00556E35">
        <w:t>Landon said</w:t>
      </w:r>
      <w:r>
        <w:t>, “</w:t>
      </w:r>
      <w:r w:rsidRPr="00F30111">
        <w:t xml:space="preserve">For years, we leaned on big nights and program-driven events. Now, it’s all about </w:t>
      </w:r>
      <w:r w:rsidRPr="00F30111">
        <w:lastRenderedPageBreak/>
        <w:t>the small group pastors. Ten minutes of teaching to set the tension, and then the real ministry happens in the conversations that follow.</w:t>
      </w:r>
      <w:r>
        <w:t xml:space="preserve">” Similar comments were made by Cater, who noted </w:t>
      </w:r>
      <w:r w:rsidR="00E9750B">
        <w:t>that his youth ministry events “weren’t building lasting faith,” so he</w:t>
      </w:r>
      <w:r>
        <w:t xml:space="preserve"> moved</w:t>
      </w:r>
      <w:r w:rsidR="00E9750B">
        <w:t xml:space="preserve"> from </w:t>
      </w:r>
      <w:r>
        <w:t xml:space="preserve"> “from events to life-on-life,” and Charlie, who said that it was in “small group relationships where discipleship actually happens.”</w:t>
      </w:r>
    </w:p>
    <w:p w14:paraId="500334FE" w14:textId="19189FA4" w:rsidR="00E9750B" w:rsidRDefault="00E9750B" w:rsidP="00960272">
      <w:pPr>
        <w:pStyle w:val="BodyText"/>
        <w:spacing w:line="480" w:lineRule="auto"/>
        <w:ind w:firstLine="0"/>
      </w:pPr>
      <w:r>
        <w:tab/>
        <w:t xml:space="preserve">What made the participants move from programmatic to relational models? Yes, they saw </w:t>
      </w:r>
      <w:r w:rsidR="00556E35">
        <w:t xml:space="preserve">that </w:t>
      </w:r>
      <w:r>
        <w:t xml:space="preserve">the programmatic models were ineffective, but what led them to the relational models? Participants </w:t>
      </w:r>
      <w:r w:rsidR="00556E35">
        <w:t>described a season of</w:t>
      </w:r>
      <w:r>
        <w:t xml:space="preserve"> thoughtful reflection through prayer and a reliance on the Holy Spirit to guide them. Gabriela </w:t>
      </w:r>
      <w:r w:rsidR="00556E35">
        <w:t>elaborated</w:t>
      </w:r>
      <w:r>
        <w:t xml:space="preserve">, </w:t>
      </w:r>
    </w:p>
    <w:p w14:paraId="67BFD4DF" w14:textId="4691A59E" w:rsidR="00E9750B" w:rsidRDefault="00E9750B" w:rsidP="00E9750B">
      <w:pPr>
        <w:pStyle w:val="BodyText"/>
        <w:ind w:left="720" w:firstLine="0"/>
      </w:pPr>
      <w:r w:rsidRPr="00E9750B">
        <w:t>We are very much a Holy Spirit-filled, presence-driven church. We rely on the</w:t>
      </w:r>
      <w:r>
        <w:t xml:space="preserve"> Word of God and the</w:t>
      </w:r>
      <w:r w:rsidRPr="00E9750B">
        <w:t xml:space="preserve"> Holy Spirit to steward</w:t>
      </w:r>
      <w:r>
        <w:t>, disciple, mentor, build, and pastor</w:t>
      </w:r>
      <w:r w:rsidRPr="00E9750B">
        <w:t xml:space="preserve"> each student the way God wants us to. The Lord shows us how to disciple each unique student individually.</w:t>
      </w:r>
    </w:p>
    <w:p w14:paraId="2023C059" w14:textId="00BBCF01" w:rsidR="00E9750B" w:rsidRDefault="00E9750B" w:rsidP="00E9750B">
      <w:pPr>
        <w:pStyle w:val="BodyText"/>
        <w:spacing w:before="240" w:line="480" w:lineRule="auto"/>
        <w:ind w:firstLine="0"/>
      </w:pPr>
      <w:r>
        <w:t xml:space="preserve">Stacey </w:t>
      </w:r>
      <w:r w:rsidR="007055B3">
        <w:t>articulated</w:t>
      </w:r>
      <w:r>
        <w:t xml:space="preserve"> how reliance on the Holy Spirit led to relational ministry and how she leaves room for the Holy Spirit to move in her ministry by saying, </w:t>
      </w:r>
    </w:p>
    <w:p w14:paraId="0BC22897" w14:textId="0F01B53F" w:rsidR="00E9750B" w:rsidRDefault="00E9750B" w:rsidP="00E9750B">
      <w:pPr>
        <w:pStyle w:val="BodyText"/>
        <w:ind w:left="720" w:firstLine="0"/>
      </w:pPr>
      <w:r>
        <w:t>He’s it</w:t>
      </w:r>
      <w:r w:rsidR="00556E35">
        <w:t xml:space="preserve"> [The Holy Spirit]</w:t>
      </w:r>
      <w:r>
        <w:t>! He’s our big game plan. We’re really just interruptable. We plan [our meetings] with Planning Center and put in a lot of work to be organized, but if the Spirit wants to do something different, we can just throw out all the planning.</w:t>
      </w:r>
    </w:p>
    <w:p w14:paraId="3CC7801D" w14:textId="77777777" w:rsidR="00E9750B" w:rsidRDefault="00E9750B" w:rsidP="00E9750B">
      <w:pPr>
        <w:pStyle w:val="BodyText"/>
        <w:ind w:left="720" w:firstLine="0"/>
      </w:pPr>
    </w:p>
    <w:p w14:paraId="4407247D" w14:textId="00244A03" w:rsidR="0084063F" w:rsidRDefault="00E9750B" w:rsidP="00E9750B">
      <w:pPr>
        <w:pStyle w:val="BodyText"/>
        <w:spacing w:line="480" w:lineRule="auto"/>
        <w:ind w:firstLine="0"/>
      </w:pPr>
      <w:r>
        <w:t>Other participants, such as Annabelle, strongly felt a personalized call from the Lord to prioritize discipling adolescents.</w:t>
      </w:r>
      <w:r w:rsidR="00556E35">
        <w:t xml:space="preserve"> Annabelle commented,</w:t>
      </w:r>
    </w:p>
    <w:p w14:paraId="61A2C7AE" w14:textId="532F6041" w:rsidR="00E9750B" w:rsidRDefault="00E9750B" w:rsidP="0084063F">
      <w:pPr>
        <w:pStyle w:val="BodyText"/>
        <w:spacing w:after="240"/>
        <w:ind w:left="720" w:firstLine="0"/>
      </w:pPr>
      <w:r>
        <w:t>The Lord spoke to me and gave me a heart to reach them</w:t>
      </w:r>
      <w:r w:rsidR="00556E35">
        <w:t xml:space="preserve">. </w:t>
      </w:r>
      <w:r>
        <w:t>The Lord just really placed it on my heart</w:t>
      </w:r>
      <w:r w:rsidR="002D292F">
        <w:t>,</w:t>
      </w:r>
      <w:r w:rsidR="007055B3">
        <w:t xml:space="preserve"> telling me,</w:t>
      </w:r>
      <w:r>
        <w:t xml:space="preserve"> </w:t>
      </w:r>
      <w:r w:rsidR="007055B3">
        <w:t>‘</w:t>
      </w:r>
      <w:r>
        <w:t>I need you to disciple this next generation and raise them up to pave the way for future ones to come.</w:t>
      </w:r>
      <w:r w:rsidR="007055B3">
        <w:t>’</w:t>
      </w:r>
    </w:p>
    <w:p w14:paraId="12C97715" w14:textId="6802BB77" w:rsidR="00E9750B" w:rsidRDefault="00E9750B" w:rsidP="00E9750B">
      <w:pPr>
        <w:pStyle w:val="BodyText"/>
        <w:spacing w:line="480" w:lineRule="auto"/>
      </w:pPr>
      <w:r>
        <w:t>For some, it was not easy to change their ministry praxis. Many had been using programmatic models for years, and the call to change led them to reflect on the nature of youth ministry. Sometimes, this meant deconstructing everything except being faithful to the Word and the leading of the Holy Spirit. Carter explained his process. “</w:t>
      </w:r>
      <w:r w:rsidRPr="00E9750B">
        <w:t>I didn</w:t>
      </w:r>
      <w:r w:rsidR="00910205">
        <w:t>’</w:t>
      </w:r>
      <w:r w:rsidRPr="00E9750B">
        <w:t xml:space="preserve">t look at structures or </w:t>
      </w:r>
      <w:r w:rsidRPr="00E9750B">
        <w:lastRenderedPageBreak/>
        <w:t>models. The first thing we did</w:t>
      </w:r>
      <w:r w:rsidR="00556E35">
        <w:t xml:space="preserve"> was</w:t>
      </w:r>
      <w:r w:rsidRPr="00E9750B">
        <w:t xml:space="preserve"> rebuild this whole youth ministry, and we went in relationally.</w:t>
      </w:r>
      <w:r w:rsidR="00556E35">
        <w:t>”</w:t>
      </w:r>
    </w:p>
    <w:p w14:paraId="7F1AE7DB" w14:textId="4BDEAD6E" w:rsidR="00E9750B" w:rsidRDefault="00E9750B" w:rsidP="00910205">
      <w:pPr>
        <w:pStyle w:val="BodyText"/>
        <w:spacing w:line="480" w:lineRule="auto"/>
      </w:pPr>
      <w:r>
        <w:t xml:space="preserve">Jacob described it as a journey of discovery where he had to “figure out what ministry and discipleship is all about.” After much prayer and reflection, he ultimately felt that “this is what God has called me to do.” Even after </w:t>
      </w:r>
      <w:r w:rsidR="00556E35">
        <w:t xml:space="preserve">making </w:t>
      </w:r>
      <w:r>
        <w:t>the change</w:t>
      </w:r>
      <w:r w:rsidR="00556E35">
        <w:t>s</w:t>
      </w:r>
      <w:r w:rsidR="002D292F">
        <w:t>,</w:t>
      </w:r>
      <w:r>
        <w:t xml:space="preserve"> some participants found that the relational models needed to be adjusted</w:t>
      </w:r>
      <w:r w:rsidR="00556E35">
        <w:t xml:space="preserve"> or individualized</w:t>
      </w:r>
      <w:r>
        <w:t>. Wade recalled how, after trying a “one size fits all” discipleship model, he and his team began to customize their approach “case by case, depending on the person.”</w:t>
      </w:r>
    </w:p>
    <w:p w14:paraId="2FB1B3A0" w14:textId="12784B54" w:rsidR="007055B3" w:rsidRDefault="007055B3" w:rsidP="00E9750B">
      <w:pPr>
        <w:pStyle w:val="BodyText"/>
        <w:spacing w:line="480" w:lineRule="auto"/>
        <w:ind w:firstLine="0"/>
      </w:pPr>
      <w:r>
        <w:tab/>
        <w:t xml:space="preserve">Throughout the interviews, participants expressed an overall dissatisfaction with programmatic models. The move to relational models of youth ministry often occurred after prayer, fasting, and listening to the leading of the Holy Spirit. Some participants found that the relational models needed to </w:t>
      </w:r>
      <w:r w:rsidR="00910205">
        <w:t>be adjusted</w:t>
      </w:r>
      <w:r>
        <w:t xml:space="preserve"> for the cultures and adolescents they were attempting to engage. These adjustments usually led the participants outside the church to engage </w:t>
      </w:r>
      <w:r w:rsidR="005712CE">
        <w:t xml:space="preserve">with </w:t>
      </w:r>
      <w:r>
        <w:t>ethnoculturally diverse teens in their cultural contexts and spaces.</w:t>
      </w:r>
    </w:p>
    <w:p w14:paraId="595391F9" w14:textId="5450CA06" w:rsidR="006F61D2" w:rsidRDefault="006F61D2" w:rsidP="000150E1">
      <w:pPr>
        <w:pStyle w:val="APALevel2"/>
      </w:pPr>
      <w:r>
        <w:t>Ministry of Presence</w:t>
      </w:r>
    </w:p>
    <w:p w14:paraId="4271BE09" w14:textId="0DB1499A" w:rsidR="00DD0C7B" w:rsidRDefault="007055B3" w:rsidP="00DD0C7B">
      <w:pPr>
        <w:pStyle w:val="BodyText"/>
        <w:spacing w:before="240" w:line="480" w:lineRule="auto"/>
      </w:pPr>
      <w:r>
        <w:t>Y</w:t>
      </w:r>
      <w:r w:rsidR="00DD0C7B">
        <w:t>outh leaders focused on adolescent ministry outside the church via a ministry of presence— being present in the student</w:t>
      </w:r>
      <w:r>
        <w:t>s</w:t>
      </w:r>
      <w:r w:rsidR="00556E35">
        <w:t>’</w:t>
      </w:r>
      <w:r w:rsidR="00DD0C7B">
        <w:t xml:space="preserve"> lives during rites of passage or other important life events. Many leaders also noted that the ministry of presence was not limited to adolescents. Youth leaders also leveraged relationships and time spent with the </w:t>
      </w:r>
      <w:r w:rsidR="00556E35">
        <w:t>teens’ parents or guardians (grandparents or aunts and uncles)</w:t>
      </w:r>
      <w:r w:rsidR="00DD0C7B">
        <w:t xml:space="preserve">. Youth leaders often expressed a prompting of the Holy Spirit to make these changes. Caleb felt directed by the Holy Spirit to make these changes and noted, “Discipleship happens outside the church— at sporting events, meals, and home visits.” Similarly, Frank </w:t>
      </w:r>
      <w:r w:rsidR="0084063F">
        <w:t>observed</w:t>
      </w:r>
      <w:r w:rsidR="00DD0C7B">
        <w:t xml:space="preserve"> that discipleship happened “outside the church” and away from the </w:t>
      </w:r>
      <w:r w:rsidR="00DD0C7B">
        <w:lastRenderedPageBreak/>
        <w:t>church building, where he could connect with ethnoculturally diverse teens and their parents. Frank explained,</w:t>
      </w:r>
    </w:p>
    <w:p w14:paraId="525DCCB4" w14:textId="3BC61DEE" w:rsidR="00DD0C7B" w:rsidRDefault="00DD0C7B" w:rsidP="00DD0C7B">
      <w:pPr>
        <w:pStyle w:val="BodyText"/>
        <w:ind w:left="720" w:firstLine="0"/>
      </w:pPr>
      <w:r>
        <w:t xml:space="preserve">Outside the church, I was able to share a meal with two students and their families. Their </w:t>
      </w:r>
      <w:r w:rsidR="007055B3">
        <w:t>dad</w:t>
      </w:r>
      <w:r>
        <w:t xml:space="preserve"> was Mexican, and their </w:t>
      </w:r>
      <w:r w:rsidR="007055B3">
        <w:t>mom</w:t>
      </w:r>
      <w:r>
        <w:t xml:space="preserve"> was African American. Another of my students is from West Africa. I go to her volleyball games and sit with her parents. So</w:t>
      </w:r>
      <w:r w:rsidR="005712CE">
        <w:t>,</w:t>
      </w:r>
      <w:r>
        <w:t xml:space="preserve"> outside the church is where we can develop relationships. It</w:t>
      </w:r>
      <w:r w:rsidR="007055B3">
        <w:t>’s</w:t>
      </w:r>
      <w:r>
        <w:t xml:space="preserve"> about knowing them and their families, being welcoming, and being curious about their lives. It</w:t>
      </w:r>
      <w:r w:rsidR="007055B3">
        <w:t>’s</w:t>
      </w:r>
      <w:r>
        <w:t xml:space="preserve"> about being relational beyond religious activities. It</w:t>
      </w:r>
      <w:r w:rsidR="007055B3">
        <w:t>’s</w:t>
      </w:r>
      <w:r>
        <w:t xml:space="preserve"> about going into their world.</w:t>
      </w:r>
    </w:p>
    <w:p w14:paraId="15A522AB" w14:textId="7F9856BC" w:rsidR="00DD0C7B" w:rsidRDefault="00DD0C7B" w:rsidP="00DD0C7B">
      <w:pPr>
        <w:pStyle w:val="BodyText"/>
        <w:spacing w:before="240" w:line="480" w:lineRule="auto"/>
        <w:ind w:firstLine="0"/>
      </w:pPr>
      <w:r>
        <w:t xml:space="preserve">Carter and Stacey echoed </w:t>
      </w:r>
      <w:r w:rsidR="00556E35">
        <w:t>Frank’s</w:t>
      </w:r>
      <w:r>
        <w:t xml:space="preserve"> thoughts and related them to rites of passage, celebrations, and somber family events. Carter </w:t>
      </w:r>
      <w:r w:rsidR="00556E35">
        <w:t>illustrated</w:t>
      </w:r>
      <w:r>
        <w:t xml:space="preserve"> how he was “</w:t>
      </w:r>
      <w:r w:rsidRPr="00DD0C7B">
        <w:t>invited to quinceañeras, family BBQs, birthday parties, and even funerals. If you want to reach our Hispanic youth, you have to be willing to show up for their families, not just for them individually.</w:t>
      </w:r>
      <w:r>
        <w:t>” Recognizing that family is an integral part of Hispanic culture, Stacey remarked, “</w:t>
      </w:r>
      <w:r w:rsidRPr="00DD0C7B">
        <w:t>If there's a family birthday, a cousin's party, a baptism—you better believe that's where they're going to be. So we’ve tried to engage not just the student but also their whole family when possible.</w:t>
      </w:r>
      <w:r>
        <w:t>”</w:t>
      </w:r>
    </w:p>
    <w:p w14:paraId="77374D98" w14:textId="2BEE9EDF" w:rsidR="00E06DA0" w:rsidRDefault="00EA3CA5" w:rsidP="00E06DA0">
      <w:pPr>
        <w:pStyle w:val="BodyText"/>
        <w:spacing w:line="480" w:lineRule="auto"/>
      </w:pPr>
      <w:r>
        <w:t>Some youth leaders, like Wade, Gavin, and Gabriella, seemed to have no place off</w:t>
      </w:r>
      <w:r w:rsidR="005712CE">
        <w:t>-</w:t>
      </w:r>
      <w:r>
        <w:t>limits for them to try to</w:t>
      </w:r>
      <w:r w:rsidR="00E06DA0">
        <w:t xml:space="preserve"> connect with students.</w:t>
      </w:r>
      <w:r>
        <w:t xml:space="preserve"> Wade shared, “I’m in their homes. I go to some of their events</w:t>
      </w:r>
      <w:r w:rsidR="00426311">
        <w:t>—</w:t>
      </w:r>
      <w:r>
        <w:t xml:space="preserve"> sporting events, open mic nights, </w:t>
      </w:r>
      <w:r w:rsidR="00556E35">
        <w:t xml:space="preserve">and </w:t>
      </w:r>
      <w:r>
        <w:t xml:space="preserve">places of work. I try to be relationally available in their lives.” For the study participants, it was </w:t>
      </w:r>
      <w:r w:rsidR="00910205">
        <w:t>a</w:t>
      </w:r>
      <w:r>
        <w:t xml:space="preserve">bout getting outside of the four walls of the church and, to quote Gavin, “Go to where they are!” Which </w:t>
      </w:r>
      <w:r w:rsidR="00556E35">
        <w:t>interestingly</w:t>
      </w:r>
      <w:r>
        <w:t xml:space="preserve"> aligns with the AG</w:t>
      </w:r>
      <w:r w:rsidR="00556E35">
        <w:t>’</w:t>
      </w:r>
      <w:r>
        <w:t>s emphasis on mission and evangelism.</w:t>
      </w:r>
    </w:p>
    <w:p w14:paraId="514A5303" w14:textId="1FA2C51F" w:rsidR="00426311" w:rsidRDefault="00426311" w:rsidP="00E06DA0">
      <w:pPr>
        <w:pStyle w:val="BodyText"/>
        <w:spacing w:line="480" w:lineRule="auto"/>
      </w:pPr>
      <w:r>
        <w:t>Being present in the students</w:t>
      </w:r>
      <w:r w:rsidR="00556E35">
        <w:t>’</w:t>
      </w:r>
      <w:r>
        <w:t xml:space="preserve"> lives was practiced by participants; further, they required their youth leaders to do the same. Several youth pastors, such as Frank and Thomas, encourage their leaders to meet with and disciple three students weekly. Thomas used his own life as an example, explaining, “I mentor three students as an example, and then I encourage all our leaders; they have to pick three students they mentor.” Not only were leaders mentoring or </w:t>
      </w:r>
      <w:r>
        <w:lastRenderedPageBreak/>
        <w:t xml:space="preserve">discipling students, but they </w:t>
      </w:r>
      <w:r w:rsidR="00556E35">
        <w:t xml:space="preserve">also </w:t>
      </w:r>
      <w:r>
        <w:t>met with students in various places and situations. Leaders often met students at sporting and life events, coffee shops, and restaurants. Not only did the leaders meet with teens, but they were also encouraged to connect with the parents or guardians</w:t>
      </w:r>
      <w:r w:rsidR="00556E35">
        <w:t xml:space="preserve"> of the teenagers they were discipling</w:t>
      </w:r>
      <w:r>
        <w:t>.</w:t>
      </w:r>
    </w:p>
    <w:p w14:paraId="3BC227DB" w14:textId="29665963" w:rsidR="00E9750B" w:rsidRPr="00DD0C7B" w:rsidRDefault="00426311" w:rsidP="00E06DA0">
      <w:pPr>
        <w:pStyle w:val="BodyText"/>
        <w:spacing w:line="480" w:lineRule="auto"/>
      </w:pPr>
      <w:r>
        <w:t>In brief, participants and their leaders spent significant time going to spaces occupied by</w:t>
      </w:r>
      <w:r w:rsidR="0083649C">
        <w:t xml:space="preserve"> ethnoculturally diverse teens to connect with the adolescents and guardians. Often, these were public spaces, but just as often</w:t>
      </w:r>
      <w:r w:rsidR="00556E35">
        <w:t>,</w:t>
      </w:r>
      <w:r w:rsidR="0083649C">
        <w:t xml:space="preserve"> </w:t>
      </w:r>
      <w:r w:rsidR="00556E35">
        <w:t>they</w:t>
      </w:r>
      <w:r w:rsidR="0083649C">
        <w:t xml:space="preserve"> </w:t>
      </w:r>
      <w:r w:rsidR="00556E35">
        <w:t>met in</w:t>
      </w:r>
      <w:r w:rsidR="0083649C">
        <w:t xml:space="preserve"> the </w:t>
      </w:r>
      <w:r w:rsidR="00556E35">
        <w:t>teens’</w:t>
      </w:r>
      <w:r w:rsidR="0083649C">
        <w:t xml:space="preserve"> </w:t>
      </w:r>
      <w:r w:rsidR="00556E35">
        <w:t>homes</w:t>
      </w:r>
      <w:r w:rsidR="0083649C">
        <w:t xml:space="preserve"> or place</w:t>
      </w:r>
      <w:r w:rsidR="00556E35">
        <w:t>s</w:t>
      </w:r>
      <w:r w:rsidR="0083649C">
        <w:t xml:space="preserve"> where rites of passage or other special events occurred. Youth pastors discipled students and directed their youth leaders to follow their example.</w:t>
      </w:r>
    </w:p>
    <w:p w14:paraId="7952A6BF" w14:textId="78210303" w:rsidR="00BA25E3" w:rsidRDefault="00BA25E3" w:rsidP="00D203CB">
      <w:pPr>
        <w:pStyle w:val="APALevel1"/>
      </w:pPr>
      <w:r>
        <w:t>Engagement Through the Development of Cultural Intelligence</w:t>
      </w:r>
    </w:p>
    <w:p w14:paraId="6F6F9B18" w14:textId="73A24139" w:rsidR="00CD4F08" w:rsidRDefault="00CD4F08" w:rsidP="0084063F">
      <w:pPr>
        <w:pStyle w:val="BodyText"/>
        <w:spacing w:before="240" w:line="480" w:lineRule="auto"/>
      </w:pPr>
      <w:r>
        <w:t xml:space="preserve">Participants </w:t>
      </w:r>
      <w:r w:rsidR="0084063F">
        <w:t>explained</w:t>
      </w:r>
      <w:r>
        <w:t xml:space="preserve"> that relational discipleship </w:t>
      </w:r>
      <w:r w:rsidR="0084063F">
        <w:t xml:space="preserve">is </w:t>
      </w:r>
      <w:r>
        <w:t xml:space="preserve">best accomplished with a team </w:t>
      </w:r>
      <w:r w:rsidR="0084063F">
        <w:t>that can</w:t>
      </w:r>
      <w:r>
        <w:t xml:space="preserve"> help carry the load and </w:t>
      </w:r>
      <w:r w:rsidR="0084063F">
        <w:t>provide</w:t>
      </w:r>
      <w:r>
        <w:t xml:space="preserve"> personalized contact with individual students</w:t>
      </w:r>
      <w:r w:rsidR="0084063F">
        <w:t xml:space="preserve"> and their families</w:t>
      </w:r>
      <w:r>
        <w:t>. So, a</w:t>
      </w:r>
      <w:r w:rsidR="00556E35">
        <w:t xml:space="preserve">long with the encouragement to connect and disciple teens outside the church, leaders noted how they </w:t>
      </w:r>
      <w:r w:rsidR="0084063F">
        <w:t>regularly</w:t>
      </w:r>
      <w:r w:rsidR="00556E35">
        <w:t xml:space="preserve"> trained themselves and their leaders to develop cultural intelligence</w:t>
      </w:r>
      <w:r>
        <w:t>, created safe places, and diversified their leadership teams.</w:t>
      </w:r>
    </w:p>
    <w:p w14:paraId="672A01B1" w14:textId="322FAFBE" w:rsidR="00CD4F08" w:rsidRDefault="00CD4F08" w:rsidP="000150E1">
      <w:pPr>
        <w:pStyle w:val="APALevel2"/>
      </w:pPr>
      <w:r>
        <w:t>Modeling the Way</w:t>
      </w:r>
    </w:p>
    <w:p w14:paraId="2BFFC4D6" w14:textId="3D371428" w:rsidR="00556E35" w:rsidRDefault="00CD4F08" w:rsidP="00910205">
      <w:pPr>
        <w:pStyle w:val="BodyText"/>
        <w:spacing w:before="240" w:line="480" w:lineRule="auto"/>
      </w:pPr>
      <w:r>
        <w:t xml:space="preserve">To borrow terminology from </w:t>
      </w:r>
      <w:r>
        <w:fldChar w:fldCharType="begin"/>
      </w:r>
      <w:r w:rsidR="00676246">
        <w:instrText xml:space="preserve"> ADDIN ZOTERO_ITEM CSL_CITATION {"citationID":"PgJKE2S8","properties":{"formattedCitation":"(Kouzes &amp; Posner, 2023)","plainCitation":"(Kouzes &amp; Posner, 2023)","dontUpdate":true,"noteIndex":0},"citationItems":[{"id":5087,"uris":["http://zotero.org/users/5100125/items/A4ZLCCTU"],"itemData":{"id":5087,"type":"book","edition":"7th","event-place":"Hoboken, NJ","publisher":"John Wiley &amp; Sons","publisher-place":"Hoboken, NJ","title":"The Leadership Challenge: How to Make Extraordinary Things Happen in Organizations","author":[{"family":"Kouzes","given":"James"},{"family":"Posner","given":"Barry"}],"issued":{"date-parts":[["2023"]]}}}],"schema":"https://github.com/citation-style-language/schema/raw/master/csl-citation.json"} </w:instrText>
      </w:r>
      <w:r>
        <w:fldChar w:fldCharType="separate"/>
      </w:r>
      <w:r w:rsidRPr="00CD4F08">
        <w:rPr>
          <w:rFonts w:cs="Times New Roman"/>
        </w:rPr>
        <w:t xml:space="preserve">Kouzes &amp; Posner </w:t>
      </w:r>
      <w:r>
        <w:rPr>
          <w:rFonts w:cs="Times New Roman"/>
        </w:rPr>
        <w:t>(</w:t>
      </w:r>
      <w:r w:rsidRPr="00CD4F08">
        <w:rPr>
          <w:rFonts w:cs="Times New Roman"/>
        </w:rPr>
        <w:t>2023)</w:t>
      </w:r>
      <w:r>
        <w:fldChar w:fldCharType="end"/>
      </w:r>
      <w:r>
        <w:t xml:space="preserve">, leaders modeled the </w:t>
      </w:r>
      <w:r w:rsidR="00365B1C">
        <w:t>way</w:t>
      </w:r>
      <w:r>
        <w:t xml:space="preserve"> they expected their leaders to emulate through regular interaction and training.</w:t>
      </w:r>
      <w:r w:rsidR="00556E35">
        <w:t xml:space="preserve"> For example, most participants, such as Annabelle, Wade, and Jacob, met weekly with their teams. On the other hand, Daniel met once per month with his leaders and seemed to be an outlier in the data. Annabelle found that meeting with her leaders weekly was effective at “discipling [her] leaders to disciple the students by having those intentional relationships.” At the meetings, participants used behavior modeling and nonformal and informal teaching methods to encourage team members to emulate the discipling behaviors they expected team members to reproduce.</w:t>
      </w:r>
    </w:p>
    <w:p w14:paraId="51416D98" w14:textId="795370C7" w:rsidR="00365B1C" w:rsidRDefault="00365B1C" w:rsidP="00556E35">
      <w:pPr>
        <w:pStyle w:val="BodyText"/>
        <w:spacing w:line="480" w:lineRule="auto"/>
      </w:pPr>
      <w:r>
        <w:lastRenderedPageBreak/>
        <w:t>One</w:t>
      </w:r>
      <w:r w:rsidR="0084063F">
        <w:t xml:space="preserve"> recurring</w:t>
      </w:r>
      <w:r>
        <w:t xml:space="preserve"> method participants used to develop their cultural intelligence was to leverage information from cultural insiders. Daniel expressed how the emic perspective of a cultural informant proved invaluable in connecting with East Indian adolescents and helped him avoid cultural </w:t>
      </w:r>
      <w:r w:rsidRPr="00365B1C">
        <w:t>faux pas</w:t>
      </w:r>
      <w:r>
        <w:t xml:space="preserve">. Daniel explained, </w:t>
      </w:r>
    </w:p>
    <w:p w14:paraId="1E7534A0" w14:textId="6D3F382E" w:rsidR="00365B1C" w:rsidRDefault="00365B1C" w:rsidP="0066046D">
      <w:pPr>
        <w:pStyle w:val="BodyText"/>
        <w:spacing w:after="240"/>
        <w:ind w:left="720" w:firstLine="0"/>
      </w:pPr>
      <w:r>
        <w:t xml:space="preserve">I worked for an Indian guy for a long time, and he’s been my resource when it comes to reaching Indian kids with the </w:t>
      </w:r>
      <w:r w:rsidR="00D32E61">
        <w:t>g</w:t>
      </w:r>
      <w:r>
        <w:t>ospel. He’s a huge resource for me because there’s a lot of things they take offensively that I didn’t know! For example, when I order pizza for them, I will order cheese pizza because they don’t eat pepperoni. I get food catered to their beliefs. I’m not trying to change their culture</w:t>
      </w:r>
      <w:r w:rsidR="0084063F">
        <w:t>.</w:t>
      </w:r>
      <w:r>
        <w:t xml:space="preserve"> I’m trying to love them where they’re at.</w:t>
      </w:r>
    </w:p>
    <w:p w14:paraId="69AD3148" w14:textId="190EB93B" w:rsidR="00365B1C" w:rsidRDefault="00365B1C" w:rsidP="00365B1C">
      <w:pPr>
        <w:pStyle w:val="BodyText"/>
        <w:spacing w:line="480" w:lineRule="auto"/>
        <w:ind w:firstLine="0"/>
      </w:pPr>
      <w:r>
        <w:t>Jacob</w:t>
      </w:r>
      <w:r w:rsidR="0084063F">
        <w:t xml:space="preserve"> described how he</w:t>
      </w:r>
      <w:r>
        <w:t xml:space="preserve"> gained</w:t>
      </w:r>
      <w:r w:rsidR="0084063F">
        <w:t xml:space="preserve"> fluency in</w:t>
      </w:r>
      <w:r>
        <w:t xml:space="preserve"> Chinese cultur</w:t>
      </w:r>
      <w:r w:rsidR="0084063F">
        <w:t>e</w:t>
      </w:r>
      <w:r>
        <w:t xml:space="preserve"> from classmates in his doctoral program and later by working in a lab run by Chinese scientists. He leveraged these experiences to connect with Chinese teens in his community. According to Jabob,</w:t>
      </w:r>
    </w:p>
    <w:p w14:paraId="187833BA" w14:textId="48386A20" w:rsidR="00365B1C" w:rsidRDefault="00365B1C" w:rsidP="00365B1C">
      <w:pPr>
        <w:pStyle w:val="BodyText"/>
        <w:ind w:left="720" w:firstLine="0"/>
      </w:pPr>
      <w:r>
        <w:t>The whole lab was Chinese, so I learned that culture really well. So when I approached this kid from China, who is a legit 12-year-old genius, we talk</w:t>
      </w:r>
      <w:r w:rsidR="00BE49AD">
        <w:t>ed</w:t>
      </w:r>
      <w:r>
        <w:t xml:space="preserve"> about culture and </w:t>
      </w:r>
      <w:r w:rsidR="00BE49AD">
        <w:t>bantered</w:t>
      </w:r>
      <w:r>
        <w:t xml:space="preserve"> a little bit. I know when it is safe to make little cultural jabs </w:t>
      </w:r>
      <w:r w:rsidR="0084063F">
        <w:t>to grow</w:t>
      </w:r>
      <w:r>
        <w:t xml:space="preserve"> the relationship without being offensive. But yeah, that cultural awareness just really helps me approach them with— what’s a good word here?— </w:t>
      </w:r>
      <w:r w:rsidR="005712CE">
        <w:t>C</w:t>
      </w:r>
      <w:r>
        <w:t>ultural wisdom?</w:t>
      </w:r>
    </w:p>
    <w:p w14:paraId="2B3B5DFF" w14:textId="77777777" w:rsidR="00365B1C" w:rsidRDefault="00365B1C" w:rsidP="00365B1C">
      <w:pPr>
        <w:pStyle w:val="BodyText"/>
        <w:ind w:left="720" w:firstLine="0"/>
      </w:pPr>
    </w:p>
    <w:p w14:paraId="381D5CD5" w14:textId="4FA491F1" w:rsidR="00365B1C" w:rsidRDefault="00BE49AD" w:rsidP="00BE49AD">
      <w:pPr>
        <w:pStyle w:val="BodyText"/>
        <w:spacing w:line="480" w:lineRule="auto"/>
        <w:ind w:firstLine="0"/>
      </w:pPr>
      <w:r>
        <w:t>Participants found that cultural insiders, including ethnoculturally diverse teens</w:t>
      </w:r>
      <w:r w:rsidR="00365B1C">
        <w:t>,</w:t>
      </w:r>
      <w:r>
        <w:t xml:space="preserve"> were a crucial source of cultural knowledge that helped the leaders develop their cultural intelligence. Using this knowledge, youth pastors taught </w:t>
      </w:r>
      <w:r w:rsidR="00365B1C">
        <w:t>leaders to seek expert help by talking to people</w:t>
      </w:r>
      <w:r>
        <w:t>, according to Blake,</w:t>
      </w:r>
      <w:r w:rsidR="00365B1C">
        <w:t xml:space="preserve"> “who know that culture well</w:t>
      </w:r>
      <w:r>
        <w:t>.</w:t>
      </w:r>
      <w:r w:rsidR="00365B1C">
        <w:t>”</w:t>
      </w:r>
    </w:p>
    <w:p w14:paraId="3B2D391A" w14:textId="149B35B3" w:rsidR="00BE49AD" w:rsidRDefault="00BE49AD" w:rsidP="00BE49AD">
      <w:pPr>
        <w:pStyle w:val="BodyText"/>
        <w:spacing w:line="480" w:lineRule="auto"/>
        <w:ind w:firstLine="0"/>
      </w:pPr>
      <w:r>
        <w:tab/>
        <w:t xml:space="preserve">Interestingly, all participants noted that insider information and personal experience were their primary sources of information when developing cultural intelligence and competencies. When specifically asked about resources they found helpful for connecting with ethnoculturally diverse youth, only one, Frank, </w:t>
      </w:r>
      <w:r w:rsidR="0084063F">
        <w:t>provided</w:t>
      </w:r>
      <w:r>
        <w:t xml:space="preserve"> any resources. These included </w:t>
      </w:r>
      <w:r w:rsidRPr="00BE49AD">
        <w:rPr>
          <w:i/>
          <w:iCs/>
        </w:rPr>
        <w:t>Perspectives of the</w:t>
      </w:r>
      <w:r>
        <w:t xml:space="preserve"> </w:t>
      </w:r>
      <w:r w:rsidRPr="00BE49AD">
        <w:rPr>
          <w:i/>
          <w:iCs/>
        </w:rPr>
        <w:t>World Christian Movement</w:t>
      </w:r>
      <w:r>
        <w:t xml:space="preserve"> </w:t>
      </w:r>
      <w:r>
        <w:fldChar w:fldCharType="begin"/>
      </w:r>
      <w:r>
        <w:instrText xml:space="preserve"> ADDIN ZOTERO_ITEM CSL_CITATION {"citationID":"qjNt5lDj","properties":{"formattedCitation":"(Winter &amp; Hawthorne, 2009)","plainCitation":"(Winter &amp; Hawthorne, 2009)","noteIndex":0},"citationItems":[{"id":655,"uris":["http://zotero.org/users/5100125/items/D7RH8QZT"],"itemData":{"id":655,"type":"book","edition":"4th","event-place":"Pasadena, CA","publisher":"William Carey Library","publisher-place":"Pasadena, CA","title":"Perspectives on the World Christian Movement: A reader","editor":[{"family":"Winter","given":"Ralph D."},{"family":"Hawthorne","given":"Steven C."}],"issued":{"date-parts":[["2009"]]}}}],"schema":"https://github.com/citation-style-language/schema/raw/master/csl-citation.json"} </w:instrText>
      </w:r>
      <w:r>
        <w:fldChar w:fldCharType="separate"/>
      </w:r>
      <w:r w:rsidRPr="00BE49AD">
        <w:rPr>
          <w:rFonts w:cs="Times New Roman"/>
        </w:rPr>
        <w:t>(Winter &amp; Hawthorne, 2009)</w:t>
      </w:r>
      <w:r>
        <w:fldChar w:fldCharType="end"/>
      </w:r>
      <w:r>
        <w:t xml:space="preserve">, </w:t>
      </w:r>
      <w:r w:rsidRPr="00BE49AD">
        <w:rPr>
          <w:i/>
          <w:iCs/>
        </w:rPr>
        <w:t>Third Culture Kids</w:t>
      </w:r>
      <w:r>
        <w:t xml:space="preserve"> </w:t>
      </w:r>
      <w:r>
        <w:fldChar w:fldCharType="begin"/>
      </w:r>
      <w:r>
        <w:instrText xml:space="preserve"> ADDIN ZOTERO_ITEM CSL_CITATION {"citationID":"qdiXIFRD","properties":{"formattedCitation":"(Pollock &amp; Van Reken, 2009)","plainCitation":"(Pollock &amp; Van Reken, 2009)","noteIndex":0},"citationItems":[{"id":322,"uris":["http://zotero.org/users/5100125/items/KF2A5E9X"],"itemData":{"id":322,"type":"book","edition":"Revised","event-place":"Boston, MA","publisher":"Nicholas Brealey","publisher-place":"Boston, MA","title":"Third culture kids: Growing up among worlds.","author":[{"family":"Pollock","given":"David C."},{"family":"Van Reken","given":"Ruth E"}],"issued":{"date-parts":[["2009"]]}}}],"schema":"https://github.com/citation-style-language/schema/raw/master/csl-citation.json"} </w:instrText>
      </w:r>
      <w:r>
        <w:fldChar w:fldCharType="separate"/>
      </w:r>
      <w:r w:rsidRPr="00BE49AD">
        <w:rPr>
          <w:rFonts w:cs="Times New Roman"/>
        </w:rPr>
        <w:t>(Pollock &amp; Van Reken, 2009)</w:t>
      </w:r>
      <w:r>
        <w:fldChar w:fldCharType="end"/>
      </w:r>
      <w:r>
        <w:t xml:space="preserve">, and </w:t>
      </w:r>
      <w:r w:rsidRPr="00BE49AD">
        <w:rPr>
          <w:i/>
          <w:iCs/>
        </w:rPr>
        <w:t>The 3D Gospel</w:t>
      </w:r>
      <w:r>
        <w:t xml:space="preserve"> </w:t>
      </w:r>
      <w:r>
        <w:fldChar w:fldCharType="begin"/>
      </w:r>
      <w:r>
        <w:instrText xml:space="preserve"> ADDIN ZOTERO_ITEM CSL_CITATION {"citationID":"DSRTbu0v","properties":{"formattedCitation":"(Georges, 2017)","plainCitation":"(Georges, 2017)","noteIndex":0},"citationItems":[{"id":5291,"uris":["http://zotero.org/users/5100125/items/YK9ZWCP5"],"itemData":{"id":5291,"type":"book","publisher":"Time Press","title":"The 3D Gospel: Ministry in Guilt, Shame, and Fear Culture","author":[{"family":"Georges","given":"Jayson"}],"issued":{"date-parts":[["2017"]]}}}],"schema":"https://github.com/citation-style-language/schema/raw/master/csl-citation.json"} </w:instrText>
      </w:r>
      <w:r>
        <w:fldChar w:fldCharType="separate"/>
      </w:r>
      <w:r w:rsidRPr="00BE49AD">
        <w:rPr>
          <w:rFonts w:cs="Times New Roman"/>
        </w:rPr>
        <w:t>(Georges, 2017)</w:t>
      </w:r>
      <w:r>
        <w:fldChar w:fldCharType="end"/>
      </w:r>
      <w:r>
        <w:t xml:space="preserve">. When </w:t>
      </w:r>
      <w:r w:rsidR="0084063F">
        <w:t>explicitly asked</w:t>
      </w:r>
      <w:r>
        <w:t xml:space="preserve"> about classes or </w:t>
      </w:r>
      <w:r>
        <w:lastRenderedPageBreak/>
        <w:t xml:space="preserve">workshops that helped equip them for relationally discipling ethnoculturally diverse youth, Haley was the only participant who had taken </w:t>
      </w:r>
      <w:r w:rsidR="0084063F">
        <w:t xml:space="preserve">an </w:t>
      </w:r>
      <w:r>
        <w:t xml:space="preserve">intercultural studies </w:t>
      </w:r>
      <w:r w:rsidR="0084063F">
        <w:t>class.</w:t>
      </w:r>
    </w:p>
    <w:p w14:paraId="37419A14" w14:textId="6607C3AD" w:rsidR="00556E35" w:rsidRDefault="0084063F" w:rsidP="0084063F">
      <w:pPr>
        <w:pStyle w:val="BodyText"/>
        <w:spacing w:line="480" w:lineRule="auto"/>
      </w:pPr>
      <w:r>
        <w:t xml:space="preserve">The data </w:t>
      </w:r>
      <w:r w:rsidR="00053845">
        <w:t>indicates</w:t>
      </w:r>
      <w:r>
        <w:t xml:space="preserve"> that participants intentionally sought to expand their cultural intelligence and competencies through insights shared by cultural insiders. Furthermore, they encouraged their youth leaders to follow their examples and make similar connections with those with emic perspectives. Trusted friends and coworkers, parents of the students, and the students themselves often provided cultural insights. However, most participants had no formal, nonformal, or informal training on ministering across cultures, and only one had read academically on the topic, illustrating a gap in ministry preparation and training.</w:t>
      </w:r>
      <w:r w:rsidR="00BE49AD">
        <w:t xml:space="preserve"> </w:t>
      </w:r>
    </w:p>
    <w:p w14:paraId="5DE7295C" w14:textId="700B960D" w:rsidR="00E9750B" w:rsidRDefault="00365B1C" w:rsidP="000150E1">
      <w:pPr>
        <w:pStyle w:val="APALevel2"/>
      </w:pPr>
      <w:r>
        <w:t>Creating Safe Spaces</w:t>
      </w:r>
    </w:p>
    <w:p w14:paraId="1FEFBE52" w14:textId="0BDF1DDA" w:rsidR="00CB1102" w:rsidRDefault="0084063F" w:rsidP="00CB1102">
      <w:pPr>
        <w:pStyle w:val="BodyText"/>
        <w:spacing w:before="240" w:line="480" w:lineRule="auto"/>
      </w:pPr>
      <w:r>
        <w:t xml:space="preserve">While participants moved </w:t>
      </w:r>
      <w:r w:rsidR="00CB1102">
        <w:t xml:space="preserve">many </w:t>
      </w:r>
      <w:r>
        <w:t xml:space="preserve">relational discipleship activities outside the church, </w:t>
      </w:r>
      <w:r w:rsidR="00053845">
        <w:t>participants reimagined the</w:t>
      </w:r>
      <w:r>
        <w:t xml:space="preserve"> church </w:t>
      </w:r>
      <w:r w:rsidR="00053845">
        <w:t>location</w:t>
      </w:r>
      <w:r>
        <w:t xml:space="preserve"> as a </w:t>
      </w:r>
      <w:r w:rsidR="00365B1C">
        <w:t xml:space="preserve">safe “third place” </w:t>
      </w:r>
      <w:r w:rsidR="00365B1C">
        <w:fldChar w:fldCharType="begin"/>
      </w:r>
      <w:r w:rsidR="00365B1C">
        <w:instrText xml:space="preserve"> ADDIN ZOTERO_ITEM CSL_CITATION {"citationID":"25xeNZlP","properties":{"formattedCitation":"(Oldenburg, 1996, p. 6)","plainCitation":"(Oldenburg, 1996, p. 6)","noteIndex":0},"citationItems":[{"id":1129,"uris":["http://zotero.org/users/5100125/items/T243F5BH"],"itemData":{"id":1129,"type":"article-journal","container-title":"Planning Commissioners Journal","page":"6-10","title":"Our vanishing \"Third Places\"","volume":"25","author":[{"family":"Oldenburg","given":"Ray"}],"issued":{"date-parts":[["1996"]]}},"locator":"6","label":"page"}],"schema":"https://github.com/citation-style-language/schema/raw/master/csl-citation.json"} </w:instrText>
      </w:r>
      <w:r w:rsidR="00365B1C">
        <w:fldChar w:fldCharType="separate"/>
      </w:r>
      <w:r w:rsidR="00365B1C" w:rsidRPr="00CD4F08">
        <w:rPr>
          <w:rFonts w:cs="Times New Roman"/>
        </w:rPr>
        <w:t>(Oldenburg, 1996, p. 6)</w:t>
      </w:r>
      <w:r w:rsidR="00365B1C">
        <w:fldChar w:fldCharType="end"/>
      </w:r>
      <w:r w:rsidR="00365B1C">
        <w:t xml:space="preserve"> where teens could connect</w:t>
      </w:r>
      <w:r>
        <w:t xml:space="preserve">, </w:t>
      </w:r>
      <w:r w:rsidR="00365B1C">
        <w:t>develop cross-cultural relationships</w:t>
      </w:r>
      <w:r>
        <w:t>, share different perspectives, and feel accepted.</w:t>
      </w:r>
      <w:r w:rsidR="00CB1102">
        <w:t xml:space="preserve"> Carter noticed that sometimes it </w:t>
      </w:r>
      <w:r w:rsidR="00053845">
        <w:t>was</w:t>
      </w:r>
      <w:r w:rsidR="00CB1102">
        <w:t xml:space="preserve"> uncomfortable for teens to be in ethnocultural</w:t>
      </w:r>
      <w:r w:rsidR="00260C89">
        <w:t>ly</w:t>
      </w:r>
      <w:r w:rsidR="00CB1102">
        <w:t xml:space="preserve"> diverse groups, but spiritual and relational growth can occur in challenging situations. Carter said, “I want students from different cultures and ethnicities to hear different perspectives... when they [adolescents] begin to share, they become more comfortable, and we’re going to hear more of those perspectives.”</w:t>
      </w:r>
    </w:p>
    <w:p w14:paraId="0C0836CF" w14:textId="3B923059" w:rsidR="00CB1102" w:rsidRDefault="00CB1102" w:rsidP="009851F3">
      <w:pPr>
        <w:pStyle w:val="BodyText"/>
        <w:spacing w:line="480" w:lineRule="auto"/>
      </w:pPr>
      <w:r>
        <w:t>Annabelle created safe places by developing “collaborative activities” that create a sense of community and encourag</w:t>
      </w:r>
      <w:r w:rsidR="00053845">
        <w:t>e</w:t>
      </w:r>
      <w:r>
        <w:t xml:space="preserve"> “active listening and respect” from teens and leaders. For example, in her context, it would not be unusual for the leaders and teens from their English-speaking congregation to attend the Spanish-speaking congregation to support Latino teens singing, speaking, or performing in Fine Arts.</w:t>
      </w:r>
      <w:r w:rsidR="009851F3">
        <w:t xml:space="preserve"> Annabelle recalled how she is seeing the fruits of her efforts as teens are establishing cross-cultural and cross-congregational friendships.</w:t>
      </w:r>
    </w:p>
    <w:p w14:paraId="0C25FFE8" w14:textId="3CC69431" w:rsidR="00CB1102" w:rsidRDefault="009851F3" w:rsidP="00CB1102">
      <w:pPr>
        <w:pStyle w:val="BodyText"/>
        <w:spacing w:line="480" w:lineRule="auto"/>
      </w:pPr>
      <w:r>
        <w:lastRenderedPageBreak/>
        <w:t xml:space="preserve">Participants observed that some ethnoculturally diverse teens struggled with a sense of belonging. However, by creating a safe space, Haley found that students can find some measure of comfort in their ethnic racial identity development (ERI). </w:t>
      </w:r>
      <w:r w:rsidR="00CB1102">
        <w:t>Haley hosts “International Nights,” when ethnoculturally diverse students can share essential aspects of their background, culture, and home life</w:t>
      </w:r>
      <w:r>
        <w:t xml:space="preserve"> with other youth group members</w:t>
      </w:r>
      <w:r w:rsidR="00CB1102">
        <w:t>.</w:t>
      </w:r>
      <w:r>
        <w:t xml:space="preserve"> She recalled how the “International Nights” helped a student struggling with her ERI. Haley </w:t>
      </w:r>
      <w:r w:rsidR="00053845">
        <w:t>reminisced</w:t>
      </w:r>
      <w:r>
        <w:t xml:space="preserve">, </w:t>
      </w:r>
    </w:p>
    <w:p w14:paraId="4B45EBF2" w14:textId="61E7DD47" w:rsidR="009851F3" w:rsidRDefault="00260C89" w:rsidP="009851F3">
      <w:pPr>
        <w:pStyle w:val="BodyText"/>
        <w:spacing w:after="240"/>
        <w:ind w:left="720" w:firstLine="0"/>
      </w:pPr>
      <w:r>
        <w:t>A</w:t>
      </w:r>
      <w:r w:rsidR="009851F3">
        <w:t xml:space="preserve"> student told me that she didn’t feel like she belonged in the United States and didn’t feel like she belonged when visiting her grandparents and cousins in [South America]. But when she walks into our church, she feels like she belongs because everybody else understands that she’s living in a third culture.</w:t>
      </w:r>
    </w:p>
    <w:p w14:paraId="41E640FA" w14:textId="5112B660" w:rsidR="009851F3" w:rsidRDefault="009851F3" w:rsidP="00053845">
      <w:pPr>
        <w:pStyle w:val="BodyText"/>
        <w:spacing w:line="480" w:lineRule="auto"/>
        <w:ind w:firstLine="0"/>
      </w:pPr>
      <w:r>
        <w:t>Participants confessed that it is sometimes complicated for ethnoculturally diverse teens to navigate their ERI, and thus, there is a need for safe places to process their thoughts. Charlie described one teen who was culturally isolated in their school. He said, “This kid was a recent immigrant, and there were no other diverse students or adults in the school. It was a White middle-class environment.” Other times, teens wanted to avoid calling attention to themselves</w:t>
      </w:r>
      <w:r w:rsidR="00053845">
        <w:t xml:space="preserve"> or came from situations where their </w:t>
      </w:r>
      <w:r w:rsidR="0024169D">
        <w:t>families did not celebrate their ethnocultural background</w:t>
      </w:r>
      <w:r>
        <w:t>. In these cases</w:t>
      </w:r>
      <w:r w:rsidR="00053845">
        <w:t>,</w:t>
      </w:r>
      <w:r>
        <w:t xml:space="preserve"> Caleb found that some teens have “learned to hide and not present [their culture] to other people.” Similarly, Blake described how some teens “want to be seen as just an American kid, not as a Nigerian immigrant or a Congolese immigrant, or whatever country they happen to be from.”</w:t>
      </w:r>
      <w:r w:rsidR="00053845">
        <w:t xml:space="preserve"> In these cases, participants noted that teens wanted to blend in or be in a diverse group with students from diverse ethnocultural backgrounds, so they were just one of many</w:t>
      </w:r>
      <w:r w:rsidR="003D1A82">
        <w:t xml:space="preserve"> teens</w:t>
      </w:r>
      <w:r w:rsidR="00053845">
        <w:t>.</w:t>
      </w:r>
    </w:p>
    <w:p w14:paraId="0DD00ADA" w14:textId="1C34BD1C" w:rsidR="009851F3" w:rsidRDefault="00053845" w:rsidP="00CB1102">
      <w:pPr>
        <w:pStyle w:val="BodyText"/>
        <w:spacing w:line="480" w:lineRule="auto"/>
      </w:pPr>
      <w:r>
        <w:t>At the same time</w:t>
      </w:r>
      <w:r w:rsidR="009851F3">
        <w:t>, ethnoculturally diverse teens attracted other diverse teens</w:t>
      </w:r>
      <w:r w:rsidR="00260C89">
        <w:t xml:space="preserve"> who were</w:t>
      </w:r>
      <w:r w:rsidR="009851F3">
        <w:t xml:space="preserve"> not necessarily from the same cultural backgrounds. Charlie </w:t>
      </w:r>
      <w:r w:rsidR="00260C89">
        <w:t>told</w:t>
      </w:r>
      <w:r w:rsidR="009851F3">
        <w:t xml:space="preserve"> a story of one teen who shared the </w:t>
      </w:r>
      <w:r w:rsidR="00D32E61">
        <w:t>g</w:t>
      </w:r>
      <w:r w:rsidR="009851F3">
        <w:t>ospel and discipled six other teens shortly after his conversion. According to Charlie,</w:t>
      </w:r>
    </w:p>
    <w:p w14:paraId="251FA20E" w14:textId="0D65C361" w:rsidR="00053845" w:rsidRDefault="009851F3" w:rsidP="00053845">
      <w:pPr>
        <w:pStyle w:val="BodyText"/>
        <w:ind w:left="720" w:firstLine="0"/>
      </w:pPr>
      <w:r>
        <w:t xml:space="preserve">We have one student; his dad is from </w:t>
      </w:r>
      <w:r w:rsidR="00260C89">
        <w:t>Ghana</w:t>
      </w:r>
      <w:r>
        <w:t xml:space="preserve">, and his mom is from India. He became a part of our ministry, was really quick to grasp the </w:t>
      </w:r>
      <w:r w:rsidR="00D32E61">
        <w:t>g</w:t>
      </w:r>
      <w:r>
        <w:t xml:space="preserve">ospel, and started making disciples. </w:t>
      </w:r>
      <w:r>
        <w:lastRenderedPageBreak/>
        <w:t>He brought a Muslim student who converted to Christianity, and then a student from Mexico, and then four other friends</w:t>
      </w:r>
      <w:r w:rsidR="00260C89">
        <w:t>,</w:t>
      </w:r>
      <w:r>
        <w:t xml:space="preserve"> all within his first two weeks in the youth ministry.</w:t>
      </w:r>
    </w:p>
    <w:p w14:paraId="7253C623" w14:textId="2DA8815F" w:rsidR="00053845" w:rsidRDefault="00260C89" w:rsidP="00053845">
      <w:pPr>
        <w:pStyle w:val="BodyText"/>
        <w:spacing w:before="240" w:line="480" w:lineRule="auto"/>
        <w:ind w:firstLine="0"/>
      </w:pPr>
      <w:r>
        <w:t xml:space="preserve">Likewise, </w:t>
      </w:r>
      <w:r w:rsidR="00053845">
        <w:t xml:space="preserve">Gavin described how he and his team initially evangelized among </w:t>
      </w:r>
      <w:r>
        <w:t>Latino and African American communities in his area</w:t>
      </w:r>
      <w:r w:rsidR="00053845">
        <w:t>. Shortly thereafter, they hit a type of critical mass where the ethnoculturally diverse teens began to bring their friends, and the demographics of the youth group shifted. Gavin explained,</w:t>
      </w:r>
    </w:p>
    <w:p w14:paraId="73F4681C" w14:textId="374C23A5" w:rsidR="00053845" w:rsidRDefault="00053845" w:rsidP="00053845">
      <w:pPr>
        <w:pStyle w:val="BodyText"/>
        <w:ind w:left="720" w:firstLine="0"/>
      </w:pPr>
      <w:r>
        <w:t>Our church is in a tougher area of [California], and so we wanted to make sure our church and our youth group looked like the kids who were in the neighborhood</w:t>
      </w:r>
      <w:r w:rsidR="005712CE">
        <w:t>,</w:t>
      </w:r>
      <w:r>
        <w:t xml:space="preserve"> and we weren’t stealing kids from other churches. So we went out and got the teens who were in the neighborhood, and then the teens in the neighborhood invited their friends who were in the neighborhood. So our youth group looked, at a certain point, very heavily Hispanic and Black.</w:t>
      </w:r>
    </w:p>
    <w:p w14:paraId="31026517" w14:textId="77777777" w:rsidR="00053845" w:rsidRDefault="00053845" w:rsidP="00053845">
      <w:pPr>
        <w:pStyle w:val="BodyText"/>
        <w:ind w:left="720" w:firstLine="0"/>
      </w:pPr>
    </w:p>
    <w:p w14:paraId="1AAF6ABE" w14:textId="45A0190C" w:rsidR="00053845" w:rsidRDefault="00053845" w:rsidP="00053845">
      <w:pPr>
        <w:pStyle w:val="BodyText"/>
        <w:spacing w:line="480" w:lineRule="auto"/>
        <w:ind w:firstLine="0"/>
      </w:pPr>
      <w:r>
        <w:t xml:space="preserve">Carter’s observations aligned well with the insights of other participants. He recalled how diverse teens brought other diverse teens to a safe third place, fostering an inclusive atmosphere. Carter </w:t>
      </w:r>
      <w:r w:rsidR="00260C89">
        <w:t>recalled</w:t>
      </w:r>
      <w:r>
        <w:t>,</w:t>
      </w:r>
    </w:p>
    <w:p w14:paraId="26F6B055" w14:textId="55EB60A2" w:rsidR="00053845" w:rsidRDefault="00053845" w:rsidP="00053845">
      <w:pPr>
        <w:pStyle w:val="BodyText"/>
        <w:ind w:left="720" w:firstLine="0"/>
      </w:pPr>
      <w:r>
        <w:t>T</w:t>
      </w:r>
      <w:r w:rsidRPr="00053845">
        <w:t>he biggest success is when they</w:t>
      </w:r>
      <w:r>
        <w:t xml:space="preserve"> [ethnocu</w:t>
      </w:r>
      <w:r w:rsidR="00260C89">
        <w:t>l</w:t>
      </w:r>
      <w:r>
        <w:t>turally diverse teens]</w:t>
      </w:r>
      <w:r w:rsidRPr="00053845">
        <w:t xml:space="preserve"> say, ‘This is my home church</w:t>
      </w:r>
      <w:r>
        <w:t xml:space="preserve">! </w:t>
      </w:r>
      <w:r w:rsidRPr="00053845">
        <w:t>I’ve never felt more welcome</w:t>
      </w:r>
      <w:r>
        <w:t>!</w:t>
      </w:r>
      <w:r w:rsidRPr="00053845">
        <w:t xml:space="preserve"> There’s people like me all around</w:t>
      </w:r>
      <w:r>
        <w:t>!’</w:t>
      </w:r>
      <w:r w:rsidR="003D1A82">
        <w:t xml:space="preserve"> </w:t>
      </w:r>
      <w:r>
        <w:t>Y</w:t>
      </w:r>
      <w:r w:rsidRPr="00053845">
        <w:t xml:space="preserve">ou know, that’s </w:t>
      </w:r>
      <w:r>
        <w:t>what</w:t>
      </w:r>
      <w:r w:rsidRPr="00053845">
        <w:t xml:space="preserve"> we like to hear</w:t>
      </w:r>
      <w:r>
        <w:t>—</w:t>
      </w:r>
      <w:r w:rsidRPr="00053845">
        <w:t xml:space="preserve">that no one feels left out or singled out or feels like this isn’t their youth group, but they have people just like them, </w:t>
      </w:r>
      <w:r>
        <w:t>who</w:t>
      </w:r>
      <w:r w:rsidRPr="00053845">
        <w:t xml:space="preserve"> maybe have similar stories or similar backgrounds</w:t>
      </w:r>
      <w:r w:rsidR="00260C89">
        <w:t>,</w:t>
      </w:r>
      <w:r w:rsidRPr="00053845">
        <w:t xml:space="preserve"> that are comin</w:t>
      </w:r>
      <w:r>
        <w:t>g.</w:t>
      </w:r>
    </w:p>
    <w:p w14:paraId="4FF575A0" w14:textId="4CCB4D23" w:rsidR="00CB1102" w:rsidRDefault="00260C89" w:rsidP="00260C89">
      <w:pPr>
        <w:pStyle w:val="BodyText"/>
        <w:spacing w:before="240" w:line="480" w:lineRule="auto"/>
      </w:pPr>
      <w:r>
        <w:t>Participants across the country commented that diverse teens often drew other diverse teens. By f</w:t>
      </w:r>
      <w:r w:rsidR="00053845">
        <w:t>ostering safe third places, participants created an atmosphere where students could express themselves and share their culture. The adolescents also developed cross-cultural friendships and felt safe enough to invite their peers and other diverse teens. The safe places also served as a buffer where teens could manage and develop their ERI as they saw fit in a warm and welcoming environment with caring adults who fostered Christ-like relationships with them.</w:t>
      </w:r>
    </w:p>
    <w:p w14:paraId="55D7463B" w14:textId="4111A0AB" w:rsidR="00E9750B" w:rsidRDefault="00365B1C" w:rsidP="000150E1">
      <w:pPr>
        <w:pStyle w:val="APALevel2"/>
      </w:pPr>
      <w:r>
        <w:t xml:space="preserve">Diverse </w:t>
      </w:r>
      <w:r w:rsidR="00053845">
        <w:t xml:space="preserve">Adult and Adolescent </w:t>
      </w:r>
      <w:r w:rsidR="00E9750B">
        <w:t>Leadershi</w:t>
      </w:r>
      <w:r w:rsidR="00053845">
        <w:t>p</w:t>
      </w:r>
    </w:p>
    <w:p w14:paraId="14BE8D35" w14:textId="42E3238B" w:rsidR="00260C89" w:rsidRDefault="00260C89" w:rsidP="00A47EDB">
      <w:pPr>
        <w:pStyle w:val="BodyText"/>
        <w:spacing w:before="240" w:line="480" w:lineRule="auto"/>
      </w:pPr>
      <w:r>
        <w:t>Critical to engaging ethnocultural teens was the development of ethnically diverse leadership teams. Leaders</w:t>
      </w:r>
      <w:r w:rsidR="003D1A82">
        <w:t>’</w:t>
      </w:r>
      <w:r>
        <w:t xml:space="preserve"> insights and life experiences often helped the ministries connect with </w:t>
      </w:r>
      <w:r>
        <w:lastRenderedPageBreak/>
        <w:t>teens. James explained that one of his leaders was originally from the same low-income neighborhood as many African American teens the ministry was attracting. The leaders</w:t>
      </w:r>
      <w:r w:rsidR="003D1A82">
        <w:t>’</w:t>
      </w:r>
      <w:r>
        <w:t xml:space="preserve"> emic perspectives proved valuable in connecting with students in that area. James commented, </w:t>
      </w:r>
    </w:p>
    <w:p w14:paraId="6283248E" w14:textId="5CBF5A52" w:rsidR="00260C89" w:rsidRDefault="00260C89" w:rsidP="00260C89">
      <w:pPr>
        <w:pStyle w:val="BodyText"/>
        <w:spacing w:after="240"/>
        <w:ind w:left="720" w:firstLine="0"/>
      </w:pPr>
      <w:r>
        <w:t>We’ve been having a lot of students from the south side of [the city]. One of my leaders grew up there, and he has a heart for ministry. So he’s really taken this role to develop and disciple the students he connects with from there. That’s kind of how it is across the board within our youth ministry.</w:t>
      </w:r>
    </w:p>
    <w:p w14:paraId="6ED63A4F" w14:textId="77777777" w:rsidR="00260C89" w:rsidRDefault="00260C89" w:rsidP="00260C89">
      <w:pPr>
        <w:pStyle w:val="BodyText"/>
        <w:spacing w:line="480" w:lineRule="auto"/>
        <w:ind w:firstLine="0"/>
      </w:pPr>
      <w:r>
        <w:t xml:space="preserve">Having leaders with insider knowledge of a culture also helped Frank’s team engage and disciple Haitian immigrant teens. Frank clarified, </w:t>
      </w:r>
    </w:p>
    <w:p w14:paraId="05F23811" w14:textId="5AE5F148" w:rsidR="00260C89" w:rsidRDefault="00260C89" w:rsidP="00260C89">
      <w:pPr>
        <w:pStyle w:val="BodyText"/>
        <w:ind w:left="720" w:firstLine="0"/>
      </w:pPr>
      <w:r w:rsidRPr="00260C89">
        <w:t>Nadège</w:t>
      </w:r>
      <w:r w:rsidR="00745C56">
        <w:t xml:space="preserve"> (</w:t>
      </w:r>
      <w:r w:rsidR="00745C56" w:rsidRPr="00745C56">
        <w:t>pseudonym</w:t>
      </w:r>
      <w:r w:rsidR="00745C56">
        <w:t>)</w:t>
      </w:r>
      <w:r>
        <w:t xml:space="preserve"> is just a blessing. She was a youth leader who just jumped on staff last year. She’s Haitian and just connects well with our girls. They respect her because she understands what they’re going through. Not only does she look like them, but she talks like them and understands their culture. So it’s been a blessing to have people on our team who directly understand their culture.</w:t>
      </w:r>
    </w:p>
    <w:p w14:paraId="1AF9B20C" w14:textId="77777777" w:rsidR="00260C89" w:rsidRDefault="00260C89" w:rsidP="00260C89">
      <w:pPr>
        <w:pStyle w:val="BodyText"/>
        <w:ind w:left="720" w:firstLine="0"/>
      </w:pPr>
    </w:p>
    <w:p w14:paraId="080D39AF" w14:textId="7F00387F" w:rsidR="00260C89" w:rsidRDefault="00260C89" w:rsidP="00260C89">
      <w:pPr>
        <w:pStyle w:val="BodyText"/>
        <w:spacing w:line="480" w:lineRule="auto"/>
        <w:ind w:firstLine="0"/>
      </w:pPr>
      <w:r>
        <w:t xml:space="preserve">From Frank’s perspective, </w:t>
      </w:r>
      <w:r w:rsidRPr="00260C89">
        <w:t>Nadège</w:t>
      </w:r>
      <w:r>
        <w:t xml:space="preserve"> could connect with the adolescent females in the group because she looked like them and could connect with them on a cultural and linguistic level. Participants stressed this theme repeatedly. While the diverse leadership teams included adults, participants often included ethnoculturally diverse teenagers. Blake was early in the journey of moving to relational discipleship models, had three teen leaders he was actively discipling and developing into leaders, one was a “second-generation Nigerian”.</w:t>
      </w:r>
    </w:p>
    <w:p w14:paraId="5CD164E7" w14:textId="3E9A281A" w:rsidR="00260C89" w:rsidRDefault="00260C89" w:rsidP="00260C89">
      <w:pPr>
        <w:pStyle w:val="BodyText"/>
        <w:spacing w:line="480" w:lineRule="auto"/>
        <w:ind w:firstLine="0"/>
      </w:pPr>
      <w:r>
        <w:tab/>
        <w:t xml:space="preserve">Participants incorporated diverse teen leaders in a variety of ways. Some older teens discipled and mentored younger teens, and participated in evangelism and outreach. Other diverse teens led worship, operated sound and tech equipment, or participated in Fine Arts. Stacey had “plugged in” Hispanic and African American teens into the worship team, and as leaders of the public school “Jesus Clubs,” her ministry developed. </w:t>
      </w:r>
    </w:p>
    <w:p w14:paraId="3A18B8B4" w14:textId="69BC3FC5" w:rsidR="00260C89" w:rsidRDefault="00260C89" w:rsidP="00260C89">
      <w:pPr>
        <w:pStyle w:val="BodyText"/>
        <w:spacing w:line="480" w:lineRule="auto"/>
        <w:ind w:firstLine="0"/>
      </w:pPr>
      <w:r>
        <w:tab/>
        <w:t xml:space="preserve">A final common thread among some participants was how teen leaders often returned to the youth ministry as adult leaders after graduation. This process of recruiting and discipling </w:t>
      </w:r>
      <w:r>
        <w:lastRenderedPageBreak/>
        <w:t>diverse teens as leaders seemed to provide a recruiting source of diverse adult leaders as older adults transitioned out of youth ministry or younger adults moved away for employment or school opportunities. Frank described the process in his ministry, “Some… started in Middle School and are now in High School and [some] are serving in the church.”</w:t>
      </w:r>
    </w:p>
    <w:p w14:paraId="2A0A2371" w14:textId="7EBD8BE0" w:rsidR="00365B1C" w:rsidRDefault="00260C89" w:rsidP="00E25047">
      <w:pPr>
        <w:pStyle w:val="BodyText"/>
        <w:spacing w:line="480" w:lineRule="auto"/>
        <w:ind w:firstLine="0"/>
      </w:pPr>
      <w:r>
        <w:tab/>
        <w:t>To summarize, participants developed cultural intelligence by gaining emic perspectives of cultural insiders. Furthermore, they modeled the way by encouraging their youth leaders to do the same. By creating safe third places, participants encouraged ethnically diverse teens to share their stories and cultures. Through these dialogues, cultural understandings and fluency developed among teens and adults alike. In these safe places, adolescents struggling with their ERI found comfort being surrounded by a plethora of diverse teens. For some, it was a place to blend in; for others, they could wrestle with their ERI development without fear of judgment.</w:t>
      </w:r>
      <w:r w:rsidR="00E25047">
        <w:t xml:space="preserve"> By actively recruiting ethnoculturally diverse leaders, adults and teens alike, participants found they had a built-in source of insider information and team members who could move and minister effectively between cultures. </w:t>
      </w:r>
    </w:p>
    <w:p w14:paraId="1AA7723D" w14:textId="2C4F459C" w:rsidR="00BA25E3" w:rsidRDefault="00BA25E3" w:rsidP="00D203CB">
      <w:pPr>
        <w:pStyle w:val="APALevel1"/>
      </w:pPr>
      <w:r>
        <w:t>Engagement Through Spiritual Growth and Measurable Faith Practices</w:t>
      </w:r>
    </w:p>
    <w:p w14:paraId="4822FE39" w14:textId="20306867" w:rsidR="005712CE" w:rsidRDefault="005712CE" w:rsidP="005712CE">
      <w:pPr>
        <w:pStyle w:val="BodyText"/>
        <w:spacing w:before="240" w:line="480" w:lineRule="auto"/>
      </w:pPr>
      <w:r w:rsidRPr="005712CE">
        <w:t xml:space="preserve">When </w:t>
      </w:r>
      <w:r>
        <w:t>I</w:t>
      </w:r>
      <w:r w:rsidRPr="005712CE">
        <w:t xml:space="preserve"> </w:t>
      </w:r>
      <w:r>
        <w:t>asked participants</w:t>
      </w:r>
      <w:r w:rsidRPr="005712CE">
        <w:t xml:space="preserve"> how they </w:t>
      </w:r>
      <w:r>
        <w:t>measured</w:t>
      </w:r>
      <w:r w:rsidRPr="005712CE">
        <w:t xml:space="preserve"> engagement and success in relational discipleship,</w:t>
      </w:r>
      <w:r>
        <w:t xml:space="preserve"> I was surprised at the continuity of their responses, which coalesced into two broad themes: </w:t>
      </w:r>
      <w:r w:rsidRPr="005712CE">
        <w:t xml:space="preserve">students’ </w:t>
      </w:r>
      <w:r>
        <w:t>consistent</w:t>
      </w:r>
      <w:r w:rsidRPr="005712CE">
        <w:t xml:space="preserve"> participation in</w:t>
      </w:r>
      <w:r>
        <w:t xml:space="preserve"> Spirit-led</w:t>
      </w:r>
      <w:r w:rsidRPr="005712CE">
        <w:t xml:space="preserve"> faith practices</w:t>
      </w:r>
      <w:r>
        <w:t xml:space="preserve"> and</w:t>
      </w:r>
      <w:r w:rsidRPr="005712CE">
        <w:t xml:space="preserve"> the observable development of the </w:t>
      </w:r>
      <w:r>
        <w:t>F</w:t>
      </w:r>
      <w:r w:rsidRPr="005712CE">
        <w:t xml:space="preserve">ruit and </w:t>
      </w:r>
      <w:r>
        <w:t>Gi</w:t>
      </w:r>
      <w:r w:rsidRPr="005712CE">
        <w:t>fts of the Spirit.</w:t>
      </w:r>
      <w:r>
        <w:t xml:space="preserve"> </w:t>
      </w:r>
    </w:p>
    <w:p w14:paraId="26EB8D15" w14:textId="3F2FC9D6" w:rsidR="005712CE" w:rsidRDefault="005712CE" w:rsidP="000150E1">
      <w:pPr>
        <w:pStyle w:val="APALevel2"/>
      </w:pPr>
      <w:r>
        <w:t>Consistent Faith Practices</w:t>
      </w:r>
    </w:p>
    <w:p w14:paraId="22D9EE36" w14:textId="2D0FA8C6" w:rsidR="005712CE" w:rsidRDefault="005712CE" w:rsidP="00676246">
      <w:pPr>
        <w:pStyle w:val="BodyText"/>
        <w:spacing w:before="240" w:line="480" w:lineRule="auto"/>
      </w:pPr>
      <w:r>
        <w:t xml:space="preserve">According to participants, highly engaged adolescents committed to regular and personal scripture engagement and personal and corporate prayer, including praying for others. Engaged teens also participated in worship and evangelism and stepped into leadership roles in the church. Participants used no single metric to measure successful engagement, but rather a host of </w:t>
      </w:r>
      <w:r>
        <w:lastRenderedPageBreak/>
        <w:t>metrics.</w:t>
      </w:r>
      <w:r w:rsidR="00676246">
        <w:t xml:space="preserve"> Having several metrics gave a more holistic picture of how the student was developing and revealed underdeveloped areas that needed to be reinforced or strengthened.</w:t>
      </w:r>
      <w:r>
        <w:t xml:space="preserve"> </w:t>
      </w:r>
      <w:r w:rsidR="00676246">
        <w:t>Stacey described how she measures engagement using several different markers,</w:t>
      </w:r>
    </w:p>
    <w:p w14:paraId="3868726A" w14:textId="1529FA6B" w:rsidR="00676246" w:rsidRDefault="00676246" w:rsidP="00A47EDB">
      <w:pPr>
        <w:pStyle w:val="BodyText"/>
        <w:ind w:left="720" w:firstLine="0"/>
      </w:pPr>
      <w:r>
        <w:t xml:space="preserve">This sounds so </w:t>
      </w:r>
      <w:r w:rsidRPr="00676246">
        <w:t>Christianese, but changed lives</w:t>
      </w:r>
      <w:r w:rsidR="00A47EDB">
        <w:t>—</w:t>
      </w:r>
      <w:r w:rsidRPr="00676246">
        <w:t xml:space="preserve"> </w:t>
      </w:r>
      <w:r w:rsidR="00A47EDB">
        <w:t>w</w:t>
      </w:r>
      <w:r w:rsidRPr="00676246">
        <w:t xml:space="preserve">atching their behaviors </w:t>
      </w:r>
      <w:r w:rsidR="00A47EDB">
        <w:t>and</w:t>
      </w:r>
      <w:r w:rsidRPr="00676246">
        <w:t xml:space="preserve"> desires change. Watching what they post on social media</w:t>
      </w:r>
      <w:r>
        <w:t>, what they’re willing to share and talk about, and what they stop sharing and talking about are all measuring sticks if there’s been a change and</w:t>
      </w:r>
      <w:r w:rsidRPr="00676246">
        <w:t xml:space="preserve"> a shift</w:t>
      </w:r>
      <w:r>
        <w:t>.</w:t>
      </w:r>
      <w:r w:rsidRPr="00676246">
        <w:t xml:space="preserve"> </w:t>
      </w:r>
      <w:r>
        <w:t>W</w:t>
      </w:r>
      <w:r w:rsidRPr="00676246">
        <w:t xml:space="preserve">atching their attitudes and </w:t>
      </w:r>
      <w:r>
        <w:t>willingness to memorize scripture is a</w:t>
      </w:r>
      <w:r w:rsidRPr="00676246">
        <w:t xml:space="preserve"> </w:t>
      </w:r>
      <w:r>
        <w:t xml:space="preserve">really </w:t>
      </w:r>
      <w:r w:rsidRPr="00676246">
        <w:t>big one for me</w:t>
      </w:r>
      <w:r>
        <w:t>. S</w:t>
      </w:r>
      <w:r w:rsidRPr="00676246">
        <w:t>o</w:t>
      </w:r>
      <w:r>
        <w:t>,</w:t>
      </w:r>
      <w:r w:rsidRPr="00676246">
        <w:t xml:space="preserve"> watching students take time to do that and hide God</w:t>
      </w:r>
      <w:r>
        <w:t>’</w:t>
      </w:r>
      <w:r w:rsidRPr="00676246">
        <w:t>s Word in their heart</w:t>
      </w:r>
      <w:r>
        <w:t>s. W</w:t>
      </w:r>
      <w:r w:rsidRPr="00676246">
        <w:t xml:space="preserve">atching them prioritize and </w:t>
      </w:r>
      <w:r>
        <w:t>shift toward the Kingdom things in a tangible way is</w:t>
      </w:r>
      <w:r w:rsidRPr="00676246">
        <w:t xml:space="preserve"> how we measure if discipleship is really making a difference.</w:t>
      </w:r>
    </w:p>
    <w:p w14:paraId="6A83EA34" w14:textId="5E060E92" w:rsidR="00676246" w:rsidRDefault="00676246" w:rsidP="00676246">
      <w:pPr>
        <w:pStyle w:val="BodyText"/>
        <w:spacing w:before="240" w:line="480" w:lineRule="auto"/>
        <w:ind w:firstLine="0"/>
      </w:pPr>
      <w:r>
        <w:t xml:space="preserve">In addition to connecting to their small groups and being in a mentoring relationship with an adult leader, Landon uses an App from </w:t>
      </w:r>
      <w:r>
        <w:fldChar w:fldCharType="begin"/>
      </w:r>
      <w:r w:rsidR="00D3145B">
        <w:instrText xml:space="preserve"> ADDIN ZOTERO_ITEM CSL_CITATION {"citationID":"djDljyGR","properties":{"formattedCitation":"(My Healty Church, 2025)","plainCitation":"(My Healty Church, 2025)","dontUpdate":true,"noteIndex":0},"citationItems":[{"id":5292,"uris":["http://zotero.org/users/5100125/items/FFJS2EP5"],"itemData":{"id":5292,"type":"webpage","container-title":"Bible Engagement Project","title":"Bible Engagement Project","URL":"https://bibleengagementproject.com/App-Features","author":[{"family":"My Healthy Church","given":""}],"issued":{"date-parts":[["2025"]]}}}],"schema":"https://github.com/citation-style-language/schema/raw/master/csl-citation.json"} </w:instrText>
      </w:r>
      <w:r>
        <w:fldChar w:fldCharType="separate"/>
      </w:r>
      <w:r w:rsidRPr="00676246">
        <w:rPr>
          <w:rFonts w:cs="Times New Roman"/>
        </w:rPr>
        <w:t>My Healt</w:t>
      </w:r>
      <w:r>
        <w:rPr>
          <w:rFonts w:cs="Times New Roman"/>
        </w:rPr>
        <w:t>h</w:t>
      </w:r>
      <w:r w:rsidRPr="00676246">
        <w:rPr>
          <w:rFonts w:cs="Times New Roman"/>
        </w:rPr>
        <w:t xml:space="preserve">y Church </w:t>
      </w:r>
      <w:r>
        <w:rPr>
          <w:rFonts w:cs="Times New Roman"/>
        </w:rPr>
        <w:t>(</w:t>
      </w:r>
      <w:r w:rsidRPr="00676246">
        <w:rPr>
          <w:rFonts w:cs="Times New Roman"/>
        </w:rPr>
        <w:t>2025)</w:t>
      </w:r>
      <w:r>
        <w:fldChar w:fldCharType="end"/>
      </w:r>
      <w:r>
        <w:t xml:space="preserve"> to help assess scripture engagement. To his surprise, he found </w:t>
      </w:r>
      <w:r w:rsidR="00A47EDB">
        <w:t>this</w:t>
      </w:r>
      <w:r>
        <w:t xml:space="preserve"> area needed improvement, resulting in a shift in the ministry. Landon explained,</w:t>
      </w:r>
    </w:p>
    <w:p w14:paraId="5CFBD048" w14:textId="43723F3C" w:rsidR="00676246" w:rsidRDefault="00676246" w:rsidP="00676246">
      <w:pPr>
        <w:pStyle w:val="BodyText"/>
        <w:ind w:left="720" w:firstLine="0"/>
      </w:pPr>
      <w:r>
        <w:t xml:space="preserve">As a part of the process, we </w:t>
      </w:r>
      <w:r w:rsidRPr="00676246">
        <w:t xml:space="preserve">ask uncomfortable questions, </w:t>
      </w:r>
      <w:r>
        <w:t xml:space="preserve">challenge them, </w:t>
      </w:r>
      <w:r w:rsidRPr="00676246">
        <w:t xml:space="preserve">look </w:t>
      </w:r>
      <w:r>
        <w:t>them</w:t>
      </w:r>
      <w:r w:rsidRPr="00676246">
        <w:t xml:space="preserve"> in the eye</w:t>
      </w:r>
      <w:r>
        <w:t>,</w:t>
      </w:r>
      <w:r w:rsidRPr="00676246">
        <w:t xml:space="preserve"> and call them to a higher level of living. </w:t>
      </w:r>
      <w:r>
        <w:t xml:space="preserve">We started </w:t>
      </w:r>
      <w:r w:rsidRPr="00676246">
        <w:t>track</w:t>
      </w:r>
      <w:r>
        <w:t>ing</w:t>
      </w:r>
      <w:r w:rsidRPr="00676246">
        <w:t xml:space="preserve"> </w:t>
      </w:r>
      <w:r>
        <w:t>Bible reading last</w:t>
      </w:r>
      <w:r w:rsidRPr="00676246">
        <w:t xml:space="preserve"> semester</w:t>
      </w:r>
      <w:r>
        <w:t xml:space="preserve"> through the app</w:t>
      </w:r>
      <w:r w:rsidRPr="00676246">
        <w:t>. There</w:t>
      </w:r>
      <w:r>
        <w:t xml:space="preserve"> wasn’t</w:t>
      </w:r>
      <w:r w:rsidRPr="00676246">
        <w:t xml:space="preserve"> a lot of movement there</w:t>
      </w:r>
      <w:r>
        <w:t xml:space="preserve"> last semester</w:t>
      </w:r>
      <w:r w:rsidRPr="00676246">
        <w:t>. This next semester, it</w:t>
      </w:r>
      <w:r>
        <w:t>’</w:t>
      </w:r>
      <w:r w:rsidRPr="00676246">
        <w:t xml:space="preserve">s going to be the only goal that I have. </w:t>
      </w:r>
      <w:r>
        <w:t>W</w:t>
      </w:r>
      <w:r w:rsidRPr="00676246">
        <w:t>e</w:t>
      </w:r>
      <w:r>
        <w:t>’</w:t>
      </w:r>
      <w:r w:rsidRPr="00676246">
        <w:t>ve hit our other goals</w:t>
      </w:r>
      <w:r>
        <w:t>, a</w:t>
      </w:r>
      <w:r w:rsidRPr="00676246">
        <w:t>nd as far as I</w:t>
      </w:r>
      <w:r>
        <w:t>’</w:t>
      </w:r>
      <w:r w:rsidRPr="00676246">
        <w:t>m concerned, it</w:t>
      </w:r>
      <w:r>
        <w:t>’</w:t>
      </w:r>
      <w:r w:rsidRPr="00676246">
        <w:t>s just not hard to grow a youth ministry; it</w:t>
      </w:r>
      <w:r>
        <w:t>’</w:t>
      </w:r>
      <w:r w:rsidRPr="00676246">
        <w:t xml:space="preserve">s hard to disciple students. </w:t>
      </w:r>
      <w:r>
        <w:t>S</w:t>
      </w:r>
      <w:r w:rsidRPr="00676246">
        <w:t>o I</w:t>
      </w:r>
      <w:r>
        <w:t>’</w:t>
      </w:r>
      <w:r w:rsidRPr="00676246">
        <w:t>m</w:t>
      </w:r>
      <w:r>
        <w:t xml:space="preserve"> just</w:t>
      </w:r>
      <w:r w:rsidRPr="00676246">
        <w:t xml:space="preserve"> not interested in anything other than </w:t>
      </w:r>
      <w:r>
        <w:t xml:space="preserve">discipling </w:t>
      </w:r>
      <w:r w:rsidRPr="00676246">
        <w:t>students</w:t>
      </w:r>
      <w:r>
        <w:t xml:space="preserve"> and getting them</w:t>
      </w:r>
      <w:r w:rsidRPr="00676246">
        <w:t xml:space="preserve"> in their Bibles at least four times a week.</w:t>
      </w:r>
    </w:p>
    <w:p w14:paraId="082515CC" w14:textId="5F15E7E7" w:rsidR="00676246" w:rsidRDefault="00676246" w:rsidP="00676246">
      <w:pPr>
        <w:pStyle w:val="BodyText"/>
        <w:spacing w:before="240" w:line="480" w:lineRule="auto"/>
      </w:pPr>
      <w:r>
        <w:t xml:space="preserve">Often, youth leaders connected being discipled to making disciples as a faith practice. In other words, if a teenager was being discipled, there was a stated expectation that the student would share their faith with their friends and actively invite their peers to church. Several times, participants quoted Mark 16:15 as an essential framework for their ministry. Gabriela encapsulated this idea, saying, </w:t>
      </w:r>
    </w:p>
    <w:p w14:paraId="0DA39851" w14:textId="01503506" w:rsidR="00676246" w:rsidRDefault="00676246" w:rsidP="00425CD9">
      <w:pPr>
        <w:pStyle w:val="BodyText"/>
        <w:ind w:left="720" w:firstLine="0"/>
      </w:pPr>
      <w:r>
        <w:t>We always talk about “Go, therefore</w:t>
      </w:r>
      <w:r w:rsidR="00A47EDB">
        <w:t>,</w:t>
      </w:r>
      <w:r>
        <w:t xml:space="preserve"> and make disciples [Mark 16:15].” We tell our kids, “There’s no way you’re going to come in this group and feel like you can just sit back and relax. Come in, get filled up, and then go out and do what the Bible tells you to do. So we have a lot of young people who are mentoring and discipling their peers.</w:t>
      </w:r>
    </w:p>
    <w:p w14:paraId="160D5D30" w14:textId="78505DCE" w:rsidR="005712CE" w:rsidRDefault="00676246" w:rsidP="00E659B2">
      <w:pPr>
        <w:pStyle w:val="BodyText"/>
        <w:spacing w:before="240" w:line="480" w:lineRule="auto"/>
      </w:pPr>
      <w:r>
        <w:lastRenderedPageBreak/>
        <w:t>Not all the participants used the same faith practices to measure engagement. Some used attendance, mission trips, or Fine Arts participation as metrics, while others did not. However, all participants used multiple faith practices as data points to measure effectiveness.</w:t>
      </w:r>
      <w:r w:rsidR="00E659B2">
        <w:t xml:space="preserve"> Youth leaders could individualize the discipleship process by assessing discipleship development, addressing underdeveloped areas, and correcting deficits in their relational models</w:t>
      </w:r>
      <w:r w:rsidR="005712CE">
        <w:t>.</w:t>
      </w:r>
    </w:p>
    <w:p w14:paraId="7714888D" w14:textId="77777777" w:rsidR="005712CE" w:rsidRDefault="00E9750B" w:rsidP="000150E1">
      <w:pPr>
        <w:pStyle w:val="APALevel2"/>
      </w:pPr>
      <w:r>
        <w:t>Observing the fruit and gifts of the Spirit.</w:t>
      </w:r>
    </w:p>
    <w:p w14:paraId="3E636580" w14:textId="6E0F7F87" w:rsidR="00156319" w:rsidRDefault="00E659B2" w:rsidP="00156319">
      <w:pPr>
        <w:pStyle w:val="BodyText"/>
        <w:spacing w:before="240" w:line="480" w:lineRule="auto"/>
      </w:pPr>
      <w:r>
        <w:t xml:space="preserve">Closely tied to assessing faith practices and spiritual disciplines, leaders also observed if students were developing the Fruit of the Spirit and Gifts of the Spirit in their lives. Unsurprisingly, Pentecostal youth leaders at </w:t>
      </w:r>
      <w:r w:rsidR="00A47EDB">
        <w:t>AG</w:t>
      </w:r>
      <w:r>
        <w:t xml:space="preserve"> churches leaned into the realm of the charismata. </w:t>
      </w:r>
      <w:r w:rsidR="00156319">
        <w:t>A</w:t>
      </w:r>
      <w:r>
        <w:t xml:space="preserve">ll participants referred to the Holy Spirit in some context. Indeed, in </w:t>
      </w:r>
      <w:r w:rsidR="00A47EDB">
        <w:t>many</w:t>
      </w:r>
      <w:r>
        <w:t xml:space="preserve"> cases, it was challenging to separate previously noted faith practices like prayer from glossolalia or other charismata</w:t>
      </w:r>
      <w:r w:rsidR="00156319">
        <w:t xml:space="preserve"> since they were often linked</w:t>
      </w:r>
      <w:r>
        <w:t>. The most common references included the Baptism in the Holy Spirit, the Fruit and Gifts of the Spirit, reliance on the Holy Spirit for ministry decisions, and creating space for teens to experience, listen to, and follow the Holy Spirit. Participants felt they were effective in relational discipleship if students actively sought the Baptism of the Holy Spirit, developed the Fruit of the Spirit, and lived by the Spirit.</w:t>
      </w:r>
      <w:r w:rsidR="00156319">
        <w:t xml:space="preserve"> A common theme among participants was how students had an experiential encounter with the Holy Spirit at youth camp. Benjamin explained what this looked like in his context,</w:t>
      </w:r>
    </w:p>
    <w:p w14:paraId="7EDE7F64" w14:textId="4274FAD9" w:rsidR="00156319" w:rsidRDefault="00156319" w:rsidP="00156319">
      <w:pPr>
        <w:pStyle w:val="BodyText"/>
        <w:ind w:left="720" w:firstLine="0"/>
      </w:pPr>
      <w:r>
        <w:t xml:space="preserve">At </w:t>
      </w:r>
      <w:r w:rsidRPr="00156319">
        <w:t xml:space="preserve">our youth camps and </w:t>
      </w:r>
      <w:r>
        <w:t>youth services, we</w:t>
      </w:r>
      <w:r w:rsidRPr="00156319">
        <w:t xml:space="preserve"> push for the Holy Spirit and </w:t>
      </w:r>
      <w:r>
        <w:t>B</w:t>
      </w:r>
      <w:r w:rsidRPr="00156319">
        <w:t xml:space="preserve">aptism in the Holy Spirit and things like that. But before we do that, we make sure to teach on the Holy Spirit, the </w:t>
      </w:r>
      <w:r>
        <w:t>G</w:t>
      </w:r>
      <w:r w:rsidRPr="00156319">
        <w:t>ifts of the Holy Spirit</w:t>
      </w:r>
      <w:r>
        <w:t>,</w:t>
      </w:r>
      <w:r w:rsidRPr="00156319">
        <w:t xml:space="preserve"> and things like that. That way</w:t>
      </w:r>
      <w:r>
        <w:t>,</w:t>
      </w:r>
      <w:r w:rsidRPr="00156319">
        <w:t xml:space="preserve"> they fully understand how it all works, </w:t>
      </w:r>
      <w:r>
        <w:t>what speaking in tongues is,</w:t>
      </w:r>
      <w:r w:rsidRPr="00156319">
        <w:t xml:space="preserve"> and what it means when you start feeling overwhelmed with </w:t>
      </w:r>
      <w:r>
        <w:t>God’s</w:t>
      </w:r>
      <w:r w:rsidRPr="00156319">
        <w:t xml:space="preserve"> presence</w:t>
      </w:r>
      <w:r>
        <w:t>. W</w:t>
      </w:r>
      <w:r w:rsidRPr="00156319">
        <w:t>e</w:t>
      </w:r>
      <w:r>
        <w:t>’</w:t>
      </w:r>
      <w:r w:rsidRPr="00156319">
        <w:t xml:space="preserve">ve done that at every youth camp we've had. And the students, I would say a majority of my students, </w:t>
      </w:r>
      <w:r>
        <w:t>who</w:t>
      </w:r>
      <w:r w:rsidRPr="00156319">
        <w:t xml:space="preserve"> go to youth camp end up being baptized in the Holy Spirit or experiencing the Holy Spirit in a new way</w:t>
      </w:r>
      <w:r>
        <w:t xml:space="preserve"> w</w:t>
      </w:r>
      <w:r w:rsidRPr="00156319">
        <w:t>hether it</w:t>
      </w:r>
      <w:r>
        <w:t>’</w:t>
      </w:r>
      <w:r w:rsidRPr="00156319">
        <w:t>s speaking in tongues, whether it</w:t>
      </w:r>
      <w:r>
        <w:t>’</w:t>
      </w:r>
      <w:r w:rsidRPr="00156319">
        <w:t xml:space="preserve">s falling out in the </w:t>
      </w:r>
      <w:r>
        <w:t>S</w:t>
      </w:r>
      <w:r w:rsidRPr="00156319">
        <w:t>pirit, or whether it</w:t>
      </w:r>
      <w:r>
        <w:t>’</w:t>
      </w:r>
      <w:r w:rsidRPr="00156319">
        <w:t>s just feeling the peace of the Holy Spirit.</w:t>
      </w:r>
    </w:p>
    <w:p w14:paraId="617F3068" w14:textId="77777777" w:rsidR="00B87137" w:rsidRDefault="00B87137" w:rsidP="00156319">
      <w:pPr>
        <w:pStyle w:val="BodyText"/>
        <w:ind w:left="720" w:firstLine="0"/>
      </w:pPr>
    </w:p>
    <w:p w14:paraId="2A18D408" w14:textId="77777777" w:rsidR="00B87137" w:rsidRDefault="00B87137" w:rsidP="00B87137">
      <w:pPr>
        <w:pStyle w:val="BodyText"/>
        <w:spacing w:line="480" w:lineRule="auto"/>
      </w:pPr>
      <w:r>
        <w:lastRenderedPageBreak/>
        <w:t xml:space="preserve">While many participants noted that discipled youth had power encounters at youth camp, camp was not the only place such encounters occurred. Just as many participants described the Gifts of the Spirit flowing in their small groups and youth services. Stacey described a typical service, </w:t>
      </w:r>
    </w:p>
    <w:p w14:paraId="7122BE37" w14:textId="186DFAA5" w:rsidR="00B87137" w:rsidRDefault="00B87137" w:rsidP="00AC5474">
      <w:pPr>
        <w:pStyle w:val="BodyText"/>
        <w:spacing w:after="240"/>
        <w:ind w:left="720" w:firstLine="0"/>
      </w:pPr>
      <w:r>
        <w:t>W</w:t>
      </w:r>
      <w:r w:rsidRPr="00B87137">
        <w:t>e often have altar calls for being filled with the Holy Spirit and opportunities for students to pray over each other for healing. And we actually</w:t>
      </w:r>
      <w:r>
        <w:t>…</w:t>
      </w:r>
      <w:r w:rsidRPr="00B87137">
        <w:t xml:space="preserve"> we've had a lot of healings in our youth ministry in the past six months, especially</w:t>
      </w:r>
      <w:r>
        <w:t>.</w:t>
      </w:r>
      <w:r w:rsidRPr="00B87137">
        <w:t xml:space="preserve"> </w:t>
      </w:r>
      <w:r>
        <w:t>W</w:t>
      </w:r>
      <w:r w:rsidRPr="00B87137">
        <w:t xml:space="preserve">atching students pray over each other, </w:t>
      </w:r>
      <w:r>
        <w:t>watching their friends get healed, and even adults sometimes coming up and getting prayer</w:t>
      </w:r>
      <w:r w:rsidRPr="00B87137">
        <w:t xml:space="preserve"> has been a huge. You really can</w:t>
      </w:r>
      <w:r>
        <w:t>’</w:t>
      </w:r>
      <w:r w:rsidRPr="00B87137">
        <w:t xml:space="preserve">t fake that </w:t>
      </w:r>
      <w:r>
        <w:t>F</w:t>
      </w:r>
      <w:r w:rsidRPr="00B87137">
        <w:t>ruit.</w:t>
      </w:r>
      <w:r>
        <w:t xml:space="preserve"> </w:t>
      </w:r>
    </w:p>
    <w:p w14:paraId="6DED561B" w14:textId="32170EB5" w:rsidR="00E659B2" w:rsidRDefault="005712CE" w:rsidP="00B87137">
      <w:pPr>
        <w:pStyle w:val="BodyText"/>
        <w:spacing w:line="480" w:lineRule="auto"/>
        <w:ind w:firstLine="0"/>
      </w:pPr>
      <w:r>
        <w:t>Wade explained</w:t>
      </w:r>
      <w:r w:rsidR="00B87137">
        <w:t xml:space="preserve"> how he saw the Fruit of the Spirit develop in the lives of students they were discipling. He stated,</w:t>
      </w:r>
      <w:r>
        <w:t xml:space="preserve"> “W</w:t>
      </w:r>
      <w:r w:rsidRPr="005712CE">
        <w:t>e</w:t>
      </w:r>
      <w:r>
        <w:t>’</w:t>
      </w:r>
      <w:r w:rsidRPr="005712CE">
        <w:t>re measuring faithfulness. We</w:t>
      </w:r>
      <w:r>
        <w:t>’</w:t>
      </w:r>
      <w:r w:rsidRPr="005712CE">
        <w:t>re measuring generosity. We</w:t>
      </w:r>
      <w:r>
        <w:t>’</w:t>
      </w:r>
      <w:r w:rsidRPr="005712CE">
        <w:t xml:space="preserve">re measuring not personality assessments, but their maturity level in </w:t>
      </w:r>
      <w:r>
        <w:t>many areas. T</w:t>
      </w:r>
      <w:r w:rsidRPr="005712CE">
        <w:t>heir relational dynamics, their leadership skills, their communication skills.</w:t>
      </w:r>
      <w:r>
        <w:t xml:space="preserve"> We’re measuring the Fruit of the Spirit in their lives.”</w:t>
      </w:r>
      <w:r w:rsidRPr="005712CE">
        <w:t xml:space="preserve"> </w:t>
      </w:r>
      <w:r w:rsidR="0086179A">
        <w:t xml:space="preserve"> </w:t>
      </w:r>
      <w:r w:rsidR="00E659B2">
        <w:t>Jacob recoun</w:t>
      </w:r>
      <w:r w:rsidR="00A47EDB">
        <w:t>t</w:t>
      </w:r>
      <w:r w:rsidR="00E659B2">
        <w:t xml:space="preserve">ed how the </w:t>
      </w:r>
      <w:r w:rsidR="0086179A">
        <w:t>Fruit of the</w:t>
      </w:r>
      <w:r w:rsidR="00E659B2">
        <w:t xml:space="preserve"> Spirit </w:t>
      </w:r>
      <w:r w:rsidR="0086179A">
        <w:t>was developing</w:t>
      </w:r>
      <w:r w:rsidR="00E659B2">
        <w:t xml:space="preserve"> in the life of an Asian student</w:t>
      </w:r>
      <w:r w:rsidR="0086179A">
        <w:t xml:space="preserve"> he was discipling</w:t>
      </w:r>
      <w:r w:rsidR="00E659B2">
        <w:t>.</w:t>
      </w:r>
      <w:r w:rsidR="0086179A">
        <w:t xml:space="preserve"> For Jacob, this development was a marker of growth and progress. He said,</w:t>
      </w:r>
    </w:p>
    <w:p w14:paraId="47A8F6C3" w14:textId="47B97CF4" w:rsidR="00E659B2" w:rsidRDefault="00E659B2" w:rsidP="0086179A">
      <w:pPr>
        <w:pStyle w:val="BodyText"/>
        <w:ind w:left="720" w:firstLine="0"/>
      </w:pPr>
      <w:r>
        <w:t xml:space="preserve">One of my [Asian] </w:t>
      </w:r>
      <w:r w:rsidRPr="00E659B2">
        <w:t>student</w:t>
      </w:r>
      <w:r>
        <w:t>s</w:t>
      </w:r>
      <w:r w:rsidRPr="00E659B2">
        <w:t xml:space="preserve"> </w:t>
      </w:r>
      <w:r>
        <w:t>and I talked about</w:t>
      </w:r>
      <w:r w:rsidRPr="00E659B2">
        <w:t xml:space="preserve"> going into that deep </w:t>
      </w:r>
      <w:r>
        <w:t xml:space="preserve">spiritual </w:t>
      </w:r>
      <w:r w:rsidRPr="00E659B2">
        <w:t>stuff</w:t>
      </w:r>
      <w:r>
        <w:t>.</w:t>
      </w:r>
      <w:r w:rsidRPr="00E659B2">
        <w:t xml:space="preserve"> Man, this </w:t>
      </w:r>
      <w:r>
        <w:t xml:space="preserve">kid </w:t>
      </w:r>
      <w:r w:rsidRPr="00E659B2">
        <w:t xml:space="preserve">gets on fire for Jesus. </w:t>
      </w:r>
      <w:r>
        <w:t>H</w:t>
      </w:r>
      <w:r w:rsidRPr="00E659B2">
        <w:t xml:space="preserve">e is </w:t>
      </w:r>
      <w:r>
        <w:t>developing</w:t>
      </w:r>
      <w:r w:rsidRPr="00E659B2">
        <w:t xml:space="preserve"> the </w:t>
      </w:r>
      <w:r>
        <w:t>F</w:t>
      </w:r>
      <w:r w:rsidRPr="00E659B2">
        <w:t xml:space="preserve">ruits of the </w:t>
      </w:r>
      <w:r>
        <w:t>S</w:t>
      </w:r>
      <w:r w:rsidRPr="00E659B2">
        <w:t xml:space="preserve">pirit, </w:t>
      </w:r>
      <w:r>
        <w:t xml:space="preserve">specifically, </w:t>
      </w:r>
      <w:r w:rsidRPr="00E659B2">
        <w:t>joy</w:t>
      </w:r>
      <w:r>
        <w:t xml:space="preserve">. The Holy Spirit is also developing in him a </w:t>
      </w:r>
      <w:r w:rsidRPr="00E659B2">
        <w:t>hunger for holiness and righteousness. He</w:t>
      </w:r>
      <w:r>
        <w:t>’</w:t>
      </w:r>
      <w:r w:rsidRPr="00E659B2">
        <w:t>s like</w:t>
      </w:r>
      <w:r>
        <w:t>,</w:t>
      </w:r>
      <w:r w:rsidRPr="00E659B2">
        <w:t xml:space="preserve"> </w:t>
      </w:r>
      <w:r>
        <w:t>“M</w:t>
      </w:r>
      <w:r w:rsidRPr="00E659B2">
        <w:t>an, I don</w:t>
      </w:r>
      <w:r>
        <w:t>’</w:t>
      </w:r>
      <w:r w:rsidRPr="00E659B2">
        <w:t>t want</w:t>
      </w:r>
      <w:r>
        <w:t xml:space="preserve"> t</w:t>
      </w:r>
      <w:r w:rsidRPr="00E659B2">
        <w:t xml:space="preserve">o do </w:t>
      </w:r>
      <w:r>
        <w:t>those</w:t>
      </w:r>
      <w:r w:rsidRPr="00E659B2">
        <w:t xml:space="preserve"> things anymore</w:t>
      </w:r>
      <w:r>
        <w:t>.” H</w:t>
      </w:r>
      <w:r w:rsidRPr="00E659B2">
        <w:t xml:space="preserve">e has </w:t>
      </w:r>
      <w:r>
        <w:t>the</w:t>
      </w:r>
      <w:r w:rsidRPr="00E659B2">
        <w:t xml:space="preserve"> conviction of the Holy Spirit now. So, yeah, yeah, absolutely, you see </w:t>
      </w:r>
      <w:r>
        <w:t>the Fruit</w:t>
      </w:r>
      <w:r w:rsidRPr="00E659B2">
        <w:t xml:space="preserve"> growing</w:t>
      </w:r>
      <w:r>
        <w:t xml:space="preserve"> in him</w:t>
      </w:r>
      <w:r w:rsidRPr="00E659B2">
        <w:t>.</w:t>
      </w:r>
    </w:p>
    <w:p w14:paraId="5F0BEB96" w14:textId="485CAC3D" w:rsidR="00945792" w:rsidRDefault="0086179A" w:rsidP="005712CE">
      <w:pPr>
        <w:pStyle w:val="BodyText"/>
        <w:spacing w:before="240" w:line="480" w:lineRule="auto"/>
      </w:pPr>
      <w:r>
        <w:t xml:space="preserve">Often, as participants reminisced about how they have seen students transformed by the power of the </w:t>
      </w:r>
      <w:r w:rsidR="00D32E61">
        <w:t>g</w:t>
      </w:r>
      <w:r>
        <w:t>ospel, smiles spread across their faces, and they spoke excitedly about the growth evidenced by the Fruit of the Spirit in teenagers</w:t>
      </w:r>
      <w:r w:rsidR="00425CD9">
        <w:t>’</w:t>
      </w:r>
      <w:r>
        <w:t xml:space="preserve"> lives. As Marvin recalled the progress of one particular student in his group, he used the metaphors of blooming and blossoming to describe the growth he observed. </w:t>
      </w:r>
      <w:r w:rsidR="00945792">
        <w:t>Marvin</w:t>
      </w:r>
      <w:r>
        <w:t xml:space="preserve"> rejoiced,</w:t>
      </w:r>
    </w:p>
    <w:p w14:paraId="76903BE8" w14:textId="1F37DC88" w:rsidR="00945792" w:rsidRDefault="00945792" w:rsidP="0086179A">
      <w:pPr>
        <w:pStyle w:val="BodyText"/>
        <w:ind w:left="720" w:firstLine="0"/>
      </w:pPr>
      <w:r>
        <w:t xml:space="preserve">It’s </w:t>
      </w:r>
      <w:r w:rsidRPr="00945792">
        <w:t xml:space="preserve">been an amazing experience to watch a student </w:t>
      </w:r>
      <w:r w:rsidR="00425CD9">
        <w:t>who</w:t>
      </w:r>
      <w:r w:rsidRPr="00945792">
        <w:t xml:space="preserve"> you know is a little hesitant at first, because of everything that is happening in their lives, to </w:t>
      </w:r>
      <w:r w:rsidR="00425CD9">
        <w:t>se</w:t>
      </w:r>
      <w:r w:rsidRPr="00945792">
        <w:t>e t</w:t>
      </w:r>
      <w:r w:rsidR="00425CD9">
        <w:t>hem</w:t>
      </w:r>
      <w:r w:rsidRPr="00945792">
        <w:t xml:space="preserve"> bloom and blossom into someone </w:t>
      </w:r>
      <w:r w:rsidR="0086179A">
        <w:t>who</w:t>
      </w:r>
      <w:r w:rsidRPr="00945792">
        <w:t xml:space="preserve"> loves God</w:t>
      </w:r>
      <w:r>
        <w:t>. R</w:t>
      </w:r>
      <w:r w:rsidRPr="00945792">
        <w:t xml:space="preserve">egardless of what their situation looks like, </w:t>
      </w:r>
      <w:r w:rsidRPr="00945792">
        <w:lastRenderedPageBreak/>
        <w:t xml:space="preserve">being able to see their progression is the </w:t>
      </w:r>
      <w:r>
        <w:t>m</w:t>
      </w:r>
      <w:r w:rsidRPr="00945792">
        <w:t>ost amazing thing</w:t>
      </w:r>
      <w:r w:rsidR="0086179A">
        <w:t>…</w:t>
      </w:r>
      <w:r>
        <w:t xml:space="preserve"> </w:t>
      </w:r>
      <w:r w:rsidRPr="00945792">
        <w:t xml:space="preserve">I think it is the </w:t>
      </w:r>
      <w:r w:rsidR="0086179A">
        <w:t>F</w:t>
      </w:r>
      <w:r w:rsidRPr="00945792">
        <w:t xml:space="preserve">ruit of the Spirit </w:t>
      </w:r>
      <w:r>
        <w:t xml:space="preserve">developing </w:t>
      </w:r>
      <w:r w:rsidRPr="00945792">
        <w:t>within them, that peace, that patience, especially when there</w:t>
      </w:r>
      <w:r w:rsidR="0086179A">
        <w:t>’</w:t>
      </w:r>
      <w:r w:rsidRPr="00945792">
        <w:t>s a lot going on in their lives</w:t>
      </w:r>
      <w:r w:rsidR="0086179A">
        <w:t>.</w:t>
      </w:r>
      <w:r w:rsidRPr="00945792">
        <w:t xml:space="preserve"> </w:t>
      </w:r>
      <w:r w:rsidR="0086179A">
        <w:t>K</w:t>
      </w:r>
      <w:r w:rsidRPr="00945792">
        <w:t>nowing that as they</w:t>
      </w:r>
      <w:r w:rsidR="0086179A">
        <w:t>’</w:t>
      </w:r>
      <w:r w:rsidRPr="00945792">
        <w:t>re blossoming and blooming, like I've said</w:t>
      </w:r>
      <w:r w:rsidR="0086179A">
        <w:t>,</w:t>
      </w:r>
      <w:r w:rsidRPr="00945792">
        <w:t xml:space="preserve"> it</w:t>
      </w:r>
      <w:r w:rsidR="0086179A">
        <w:t>’</w:t>
      </w:r>
      <w:r w:rsidRPr="00945792">
        <w:t xml:space="preserve">s through the </w:t>
      </w:r>
      <w:r w:rsidR="0086179A">
        <w:t>G</w:t>
      </w:r>
      <w:r w:rsidRPr="00945792">
        <w:t>ifts</w:t>
      </w:r>
      <w:r w:rsidR="0086179A">
        <w:t xml:space="preserve"> and Fruit</w:t>
      </w:r>
      <w:r w:rsidRPr="00945792">
        <w:t xml:space="preserve"> </w:t>
      </w:r>
      <w:r>
        <w:t xml:space="preserve">of the </w:t>
      </w:r>
      <w:r w:rsidRPr="00945792">
        <w:t>Spirit.</w:t>
      </w:r>
    </w:p>
    <w:p w14:paraId="3FA63A4C" w14:textId="77777777" w:rsidR="005712CE" w:rsidRDefault="005712CE" w:rsidP="00E9750B">
      <w:pPr>
        <w:pStyle w:val="BodyText"/>
      </w:pPr>
    </w:p>
    <w:p w14:paraId="673EA2EF" w14:textId="6EFB52B3" w:rsidR="005712CE" w:rsidRDefault="0086179A" w:rsidP="0086179A">
      <w:pPr>
        <w:pStyle w:val="BodyText"/>
        <w:spacing w:line="480" w:lineRule="auto"/>
        <w:ind w:firstLine="0"/>
        <w:rPr>
          <w:rFonts w:eastAsia="Times New Roman" w:cs="Times New Roman"/>
          <w:szCs w:val="24"/>
        </w:rPr>
      </w:pPr>
      <w:r>
        <w:rPr>
          <w:rFonts w:eastAsia="Times New Roman" w:cs="Times New Roman"/>
          <w:szCs w:val="24"/>
        </w:rPr>
        <w:tab/>
        <w:t xml:space="preserve">The vast majority of participants noted the recurring themes of spiritual growth, hallmarked by spiritual markers. However, </w:t>
      </w:r>
      <w:r w:rsidR="003775DC">
        <w:rPr>
          <w:rFonts w:eastAsia="Times New Roman" w:cs="Times New Roman"/>
          <w:szCs w:val="24"/>
        </w:rPr>
        <w:t>some</w:t>
      </w:r>
      <w:r>
        <w:rPr>
          <w:rFonts w:eastAsia="Times New Roman" w:cs="Times New Roman"/>
          <w:szCs w:val="24"/>
        </w:rPr>
        <w:t xml:space="preserve"> participants did not use the Fruit </w:t>
      </w:r>
      <w:r w:rsidR="003775DC">
        <w:rPr>
          <w:rFonts w:eastAsia="Times New Roman" w:cs="Times New Roman"/>
          <w:szCs w:val="24"/>
        </w:rPr>
        <w:t>or</w:t>
      </w:r>
      <w:r>
        <w:rPr>
          <w:rFonts w:eastAsia="Times New Roman" w:cs="Times New Roman"/>
          <w:szCs w:val="24"/>
        </w:rPr>
        <w:t xml:space="preserve"> the Gifts of the Spirit</w:t>
      </w:r>
      <w:r w:rsidR="003775DC">
        <w:rPr>
          <w:rFonts w:eastAsia="Times New Roman" w:cs="Times New Roman"/>
          <w:szCs w:val="24"/>
        </w:rPr>
        <w:t xml:space="preserve"> as metrics for growth</w:t>
      </w:r>
      <w:r>
        <w:rPr>
          <w:rFonts w:eastAsia="Times New Roman" w:cs="Times New Roman"/>
          <w:szCs w:val="24"/>
        </w:rPr>
        <w:t xml:space="preserve">. </w:t>
      </w:r>
      <w:r w:rsidR="003775DC">
        <w:rPr>
          <w:rFonts w:eastAsia="Times New Roman" w:cs="Times New Roman"/>
          <w:szCs w:val="24"/>
        </w:rPr>
        <w:t xml:space="preserve">Either they did not directly address the issue, or </w:t>
      </w:r>
      <w:r>
        <w:rPr>
          <w:rFonts w:eastAsia="Times New Roman" w:cs="Times New Roman"/>
          <w:szCs w:val="24"/>
        </w:rPr>
        <w:t>like Haley</w:t>
      </w:r>
      <w:r w:rsidR="003775DC">
        <w:rPr>
          <w:rFonts w:eastAsia="Times New Roman" w:cs="Times New Roman"/>
          <w:szCs w:val="24"/>
        </w:rPr>
        <w:t>,</w:t>
      </w:r>
      <w:r>
        <w:rPr>
          <w:rFonts w:eastAsia="Times New Roman" w:cs="Times New Roman"/>
          <w:szCs w:val="24"/>
        </w:rPr>
        <w:t xml:space="preserve"> </w:t>
      </w:r>
      <w:r w:rsidR="003775DC">
        <w:rPr>
          <w:rFonts w:eastAsia="Times New Roman" w:cs="Times New Roman"/>
          <w:szCs w:val="24"/>
        </w:rPr>
        <w:t>noticed the Fruit of the Spirit in students</w:t>
      </w:r>
      <w:r w:rsidR="00745C56">
        <w:rPr>
          <w:rFonts w:eastAsia="Times New Roman" w:cs="Times New Roman"/>
          <w:szCs w:val="24"/>
        </w:rPr>
        <w:t>’</w:t>
      </w:r>
      <w:r w:rsidR="003775DC">
        <w:rPr>
          <w:rFonts w:eastAsia="Times New Roman" w:cs="Times New Roman"/>
          <w:szCs w:val="24"/>
        </w:rPr>
        <w:t xml:space="preserve"> lives, but did not use it as a marker for disciplship engagement or progress. Haley observed that students became more engaged as “intellectual, personal discipleship” occurred. In other words, students became engaged with discipleship when it was more intellectual and less experiential.</w:t>
      </w:r>
    </w:p>
    <w:p w14:paraId="113EF282" w14:textId="33A7831D" w:rsidR="009C482E" w:rsidRDefault="003775DC" w:rsidP="0086179A">
      <w:pPr>
        <w:pStyle w:val="BodyText"/>
        <w:spacing w:line="480" w:lineRule="auto"/>
        <w:ind w:firstLine="0"/>
        <w:rPr>
          <w:rFonts w:eastAsia="Times New Roman" w:cs="Times New Roman"/>
          <w:szCs w:val="24"/>
        </w:rPr>
      </w:pPr>
      <w:r>
        <w:rPr>
          <w:rFonts w:eastAsia="Times New Roman" w:cs="Times New Roman"/>
          <w:szCs w:val="24"/>
        </w:rPr>
        <w:tab/>
        <w:t>In summary, participants measured e</w:t>
      </w:r>
      <w:r w:rsidRPr="003775DC">
        <w:rPr>
          <w:rFonts w:eastAsia="Times New Roman" w:cs="Times New Roman"/>
          <w:szCs w:val="24"/>
        </w:rPr>
        <w:t xml:space="preserve">ngagement </w:t>
      </w:r>
      <w:r>
        <w:rPr>
          <w:rFonts w:eastAsia="Times New Roman" w:cs="Times New Roman"/>
          <w:szCs w:val="24"/>
        </w:rPr>
        <w:t>t</w:t>
      </w:r>
      <w:r w:rsidRPr="003775DC">
        <w:rPr>
          <w:rFonts w:eastAsia="Times New Roman" w:cs="Times New Roman"/>
          <w:szCs w:val="24"/>
        </w:rPr>
        <w:t xml:space="preserve">hrough </w:t>
      </w:r>
      <w:r>
        <w:rPr>
          <w:rFonts w:eastAsia="Times New Roman" w:cs="Times New Roman"/>
          <w:szCs w:val="24"/>
        </w:rPr>
        <w:t>two key indicators: measurable faith practices and the observable development of the Fruit and Gifts of the Holy Spirit in teenagers’ lives.</w:t>
      </w:r>
      <w:r w:rsidR="009C482E">
        <w:rPr>
          <w:rFonts w:eastAsia="Times New Roman" w:cs="Times New Roman"/>
          <w:szCs w:val="24"/>
        </w:rPr>
        <w:t xml:space="preserve"> Youth leaders assessed engagement not by a single metric, but through a range of spiritual disciplines, including prayer, worship, evangelism, leadership, and scripture reading. These multiple metrics allowed participants to identify growth and areas needing </w:t>
      </w:r>
      <w:r w:rsidR="00156319">
        <w:rPr>
          <w:rFonts w:eastAsia="Times New Roman" w:cs="Times New Roman"/>
          <w:szCs w:val="24"/>
        </w:rPr>
        <w:t>improvement</w:t>
      </w:r>
      <w:r w:rsidR="009C482E">
        <w:rPr>
          <w:rFonts w:eastAsia="Times New Roman" w:cs="Times New Roman"/>
          <w:szCs w:val="24"/>
        </w:rPr>
        <w:t xml:space="preserve">. </w:t>
      </w:r>
      <w:r w:rsidR="009C482E">
        <w:t>Many youth leaders highlighted the importance of the Holy Spirit, noting how students sought the Baptism in the Holy Spirit and increasing evidence of the Fruit and Gifts of the Spirit in their lives. While a few participants emphasized other indicators of discipleship over experiential markers, the majority viewed spiritual transformation—evidenced by both inward change and outward practice—as the hallmark of meaningful discipleship and growth.</w:t>
      </w:r>
    </w:p>
    <w:p w14:paraId="23449011" w14:textId="5BFCEF89" w:rsidR="00BA25E3" w:rsidRDefault="00BA25E3" w:rsidP="00D203CB">
      <w:pPr>
        <w:pStyle w:val="APALevel1"/>
      </w:pPr>
      <w:r>
        <w:t>Barriers to Engagement</w:t>
      </w:r>
    </w:p>
    <w:p w14:paraId="6C7CEC05" w14:textId="0FAAC105" w:rsidR="00DC4B96" w:rsidRDefault="00DC4B96" w:rsidP="00DC4B96">
      <w:pPr>
        <w:pStyle w:val="BodyText"/>
        <w:spacing w:before="240" w:line="480" w:lineRule="auto"/>
      </w:pPr>
      <w:r>
        <w:t>Participants reported barriers that hindered their ability to relationally disciple ethnoculturally diverse youth. These barriers fell into three broad categories: Internal and external prejudice and discrimination</w:t>
      </w:r>
      <w:r w:rsidR="00231AF2">
        <w:t>, and</w:t>
      </w:r>
      <w:r>
        <w:t xml:space="preserve"> cultural and linguistic barriers. To be clear, </w:t>
      </w:r>
      <w:r>
        <w:lastRenderedPageBreak/>
        <w:t>participants reported other barriers, but these</w:t>
      </w:r>
      <w:r w:rsidR="00B64C51">
        <w:t xml:space="preserve"> themes were the most recurring amongst all participants.</w:t>
      </w:r>
    </w:p>
    <w:p w14:paraId="37D4FF9C" w14:textId="5D42013D" w:rsidR="00E9750B" w:rsidRDefault="00E9750B" w:rsidP="000150E1">
      <w:pPr>
        <w:pStyle w:val="APALevel2"/>
      </w:pPr>
      <w:r>
        <w:t xml:space="preserve">Internal and External </w:t>
      </w:r>
      <w:r w:rsidR="00B64C51">
        <w:t>P</w:t>
      </w:r>
      <w:r>
        <w:t xml:space="preserve">rejudice and </w:t>
      </w:r>
      <w:r w:rsidR="00B64C51">
        <w:t>D</w:t>
      </w:r>
      <w:r>
        <w:t>iscrimination</w:t>
      </w:r>
    </w:p>
    <w:p w14:paraId="47EEDA42" w14:textId="387C359D" w:rsidR="00B64C51" w:rsidRDefault="00B64C51" w:rsidP="007316B6">
      <w:pPr>
        <w:pStyle w:val="BodyText"/>
        <w:spacing w:before="240" w:line="480" w:lineRule="auto"/>
        <w:ind w:firstLine="0"/>
      </w:pPr>
      <w:r>
        <w:tab/>
        <w:t xml:space="preserve">According to participants, prejudice and discrimination were factors that hindered their efforts to relationally disciple teens from ethnoculturally diverse backgrounds. Often, marginalization came from sources outside of the church. This external discrimination was levied towards immigrants of all ethnicities and co-cultures with a long history in the U.S. Landon, serving at a church in the Deep South, described some of the history of the area where he lives. Landon explained, </w:t>
      </w:r>
    </w:p>
    <w:p w14:paraId="7CCED15F" w14:textId="2E53B78D" w:rsidR="00B64C51" w:rsidRDefault="00B64C51" w:rsidP="00B64C51">
      <w:pPr>
        <w:pStyle w:val="BodyText"/>
        <w:ind w:left="720" w:firstLine="0"/>
      </w:pPr>
      <w:r>
        <w:t>[My city]</w:t>
      </w:r>
      <w:r w:rsidRPr="00B64C51">
        <w:t xml:space="preserve"> is historically divided</w:t>
      </w:r>
      <w:r>
        <w:t xml:space="preserve"> and</w:t>
      </w:r>
      <w:r w:rsidRPr="00B64C51">
        <w:t xml:space="preserve"> segregated. There</w:t>
      </w:r>
      <w:r>
        <w:t>’</w:t>
      </w:r>
      <w:r w:rsidRPr="00B64C51">
        <w:t>s classism and racism to this day in the schools</w:t>
      </w:r>
      <w:r>
        <w:t>. For example,</w:t>
      </w:r>
      <w:r w:rsidRPr="00B64C51">
        <w:t xml:space="preserve"> I</w:t>
      </w:r>
      <w:r>
        <w:t>’</w:t>
      </w:r>
      <w:r w:rsidRPr="00B64C51">
        <w:t>m in one school and there</w:t>
      </w:r>
      <w:r>
        <w:t>’</w:t>
      </w:r>
      <w:r w:rsidRPr="00B64C51">
        <w:t>s about six youth of color, and then I</w:t>
      </w:r>
      <w:r>
        <w:t>’</w:t>
      </w:r>
      <w:r w:rsidRPr="00B64C51">
        <w:t>m in another school and there</w:t>
      </w:r>
      <w:r>
        <w:t>’</w:t>
      </w:r>
      <w:r w:rsidRPr="00B64C51">
        <w:t xml:space="preserve">s about six white kids in </w:t>
      </w:r>
      <w:r>
        <w:t xml:space="preserve">the </w:t>
      </w:r>
      <w:r w:rsidRPr="00B64C51">
        <w:t xml:space="preserve">whole school. So the big question in </w:t>
      </w:r>
      <w:r>
        <w:t>[my city]</w:t>
      </w:r>
      <w:r w:rsidRPr="00B64C51">
        <w:t xml:space="preserve"> is, where</w:t>
      </w:r>
      <w:r>
        <w:t>’</w:t>
      </w:r>
      <w:r w:rsidRPr="00B64C51">
        <w:t>d you go to school</w:t>
      </w:r>
      <w:r>
        <w:t>?</w:t>
      </w:r>
      <w:r w:rsidRPr="00B64C51">
        <w:t xml:space="preserve"> That </w:t>
      </w:r>
      <w:r>
        <w:t>question</w:t>
      </w:r>
      <w:r w:rsidRPr="00B64C51">
        <w:t xml:space="preserve"> </w:t>
      </w:r>
      <w:r>
        <w:t>will</w:t>
      </w:r>
      <w:r w:rsidRPr="00B64C51">
        <w:t xml:space="preserve"> open </w:t>
      </w:r>
      <w:r>
        <w:t xml:space="preserve">or close doors because it </w:t>
      </w:r>
      <w:r w:rsidRPr="00B64C51">
        <w:t>say</w:t>
      </w:r>
      <w:r>
        <w:t>s</w:t>
      </w:r>
      <w:r w:rsidRPr="00B64C51">
        <w:t xml:space="preserve"> a lot about you. I</w:t>
      </w:r>
      <w:r>
        <w:t>’</w:t>
      </w:r>
      <w:r w:rsidRPr="00B64C51">
        <w:t xml:space="preserve">ve been in wealthy schools that were predominantly </w:t>
      </w:r>
      <w:r>
        <w:t>W</w:t>
      </w:r>
      <w:r w:rsidRPr="00B64C51">
        <w:t>hite, and I</w:t>
      </w:r>
      <w:r>
        <w:t>’</w:t>
      </w:r>
      <w:r w:rsidRPr="00B64C51">
        <w:t xml:space="preserve">ve been in incredibly toxic poor schools that were predominantly </w:t>
      </w:r>
      <w:r>
        <w:t>B</w:t>
      </w:r>
      <w:r w:rsidRPr="00B64C51">
        <w:t xml:space="preserve">lack, and then </w:t>
      </w:r>
      <w:r>
        <w:t>some</w:t>
      </w:r>
      <w:r w:rsidRPr="00B64C51">
        <w:t xml:space="preserve"> are a little mixed in between, but our youth ministry pulls from all of them. </w:t>
      </w:r>
      <w:r>
        <w:t xml:space="preserve"> </w:t>
      </w:r>
    </w:p>
    <w:p w14:paraId="7DE0ED40" w14:textId="77777777" w:rsidR="00B64C51" w:rsidRDefault="00B64C51" w:rsidP="00B64C51">
      <w:pPr>
        <w:pStyle w:val="BodyText"/>
        <w:ind w:left="720" w:firstLine="0"/>
      </w:pPr>
    </w:p>
    <w:p w14:paraId="31EE01FB" w14:textId="7BEAE116" w:rsidR="00B64C51" w:rsidRDefault="00B64C51" w:rsidP="00B64C51">
      <w:pPr>
        <w:pStyle w:val="BodyText"/>
        <w:spacing w:line="480" w:lineRule="auto"/>
        <w:ind w:firstLine="0"/>
      </w:pPr>
      <w:r>
        <w:t xml:space="preserve">Jacob serves at an AG church in Utah, and he described his city and church as diverse with immigrants from </w:t>
      </w:r>
      <w:r w:rsidR="00AC5474">
        <w:t>Africa, Asia, Europe</w:t>
      </w:r>
      <w:r>
        <w:t xml:space="preserve">, </w:t>
      </w:r>
      <w:r w:rsidR="00AC5474">
        <w:t>and Latin America</w:t>
      </w:r>
      <w:r>
        <w:t xml:space="preserve">. He noted that he commonly sees the Russian and Ukrainian immigrants “hanging out” and getting along; this is not always true of all immigrants in their public or community sporting events. Jacob opined, </w:t>
      </w:r>
    </w:p>
    <w:p w14:paraId="01E61F9F" w14:textId="5C4832EE" w:rsidR="00B64C51" w:rsidRDefault="00B64C51" w:rsidP="00B64C51">
      <w:pPr>
        <w:pStyle w:val="BodyText"/>
        <w:ind w:left="720" w:firstLine="0"/>
      </w:pPr>
      <w:r>
        <w:t>W</w:t>
      </w:r>
      <w:r w:rsidRPr="00B64C51">
        <w:t xml:space="preserve">e encounter a ton of racism on the playing fields </w:t>
      </w:r>
      <w:r>
        <w:t>in</w:t>
      </w:r>
      <w:r w:rsidRPr="00B64C51">
        <w:t xml:space="preserve"> our cit</w:t>
      </w:r>
      <w:r>
        <w:t>y,</w:t>
      </w:r>
      <w:r w:rsidRPr="00B64C51">
        <w:t xml:space="preserve"> and we have amendments </w:t>
      </w:r>
      <w:r>
        <w:t xml:space="preserve">in our city that are </w:t>
      </w:r>
      <w:r w:rsidRPr="00B64C51">
        <w:t>being pushed that will limit funding for our school because our players are just so good</w:t>
      </w:r>
      <w:r>
        <w:t xml:space="preserve">! Our players come </w:t>
      </w:r>
      <w:r w:rsidRPr="00B64C51">
        <w:t>from</w:t>
      </w:r>
      <w:r>
        <w:t xml:space="preserve"> every</w:t>
      </w:r>
      <w:r w:rsidR="00AC5474">
        <w:t>where</w:t>
      </w:r>
      <w:r>
        <w:t>, and people will—</w:t>
      </w:r>
      <w:r w:rsidRPr="00B64C51">
        <w:t xml:space="preserve"> well</w:t>
      </w:r>
      <w:r>
        <w:t xml:space="preserve">— </w:t>
      </w:r>
      <w:r w:rsidRPr="00B64C51">
        <w:t>they</w:t>
      </w:r>
      <w:r>
        <w:t>’</w:t>
      </w:r>
      <w:r w:rsidRPr="00B64C51">
        <w:t xml:space="preserve">ll shout racist slurs, the N word, because </w:t>
      </w:r>
      <w:r>
        <w:t xml:space="preserve">the [teens] are </w:t>
      </w:r>
      <w:r w:rsidRPr="00B64C51">
        <w:t>winning these basketball tournaments</w:t>
      </w:r>
      <w:r>
        <w:t>, t</w:t>
      </w:r>
      <w:r w:rsidRPr="00B64C51">
        <w:t>hey</w:t>
      </w:r>
      <w:r>
        <w:t>’</w:t>
      </w:r>
      <w:r w:rsidRPr="00B64C51">
        <w:t>re winning these soccer tournaments,</w:t>
      </w:r>
      <w:r>
        <w:t xml:space="preserve"> </w:t>
      </w:r>
      <w:r w:rsidRPr="00B64C51">
        <w:t xml:space="preserve">because </w:t>
      </w:r>
      <w:r w:rsidR="00AC5474">
        <w:t xml:space="preserve">my </w:t>
      </w:r>
      <w:r w:rsidRPr="00B64C51">
        <w:t>Brazilian</w:t>
      </w:r>
      <w:r w:rsidR="00AC5474">
        <w:t xml:space="preserve"> students</w:t>
      </w:r>
      <w:r w:rsidRPr="00B64C51">
        <w:t xml:space="preserve"> are great at soccer.</w:t>
      </w:r>
    </w:p>
    <w:p w14:paraId="27203534" w14:textId="77777777" w:rsidR="00B64C51" w:rsidRDefault="00B64C51" w:rsidP="00B64C51">
      <w:pPr>
        <w:pStyle w:val="BodyText"/>
        <w:ind w:left="720" w:firstLine="0"/>
      </w:pPr>
    </w:p>
    <w:p w14:paraId="093D8D35" w14:textId="2A06C5A0" w:rsidR="00B64C51" w:rsidRDefault="00B64C51" w:rsidP="00B64C51">
      <w:pPr>
        <w:pStyle w:val="BodyText"/>
        <w:spacing w:line="480" w:lineRule="auto"/>
        <w:ind w:firstLine="0"/>
      </w:pPr>
      <w:r>
        <w:t>Instances of external prejudice and discrimination were not limited to the South</w:t>
      </w:r>
      <w:r w:rsidR="007316B6">
        <w:t>ern</w:t>
      </w:r>
      <w:r>
        <w:t xml:space="preserve"> and West</w:t>
      </w:r>
      <w:r w:rsidR="007316B6">
        <w:t>ern U</w:t>
      </w:r>
      <w:r w:rsidR="0069509D">
        <w:t>.</w:t>
      </w:r>
      <w:r w:rsidR="007316B6">
        <w:t>S</w:t>
      </w:r>
      <w:r>
        <w:t>. Charlie is at an AG church in Maryland, and he recounted an incident that occurred while his teens were participating in an</w:t>
      </w:r>
      <w:r w:rsidR="007316B6">
        <w:t xml:space="preserve"> outreach</w:t>
      </w:r>
      <w:r>
        <w:t xml:space="preserve"> event approved by the city. Charlie reminisced, </w:t>
      </w:r>
    </w:p>
    <w:p w14:paraId="2A24F24D" w14:textId="58D6B1D2" w:rsidR="00B64C51" w:rsidRDefault="00B64C51" w:rsidP="00AC7D36">
      <w:pPr>
        <w:pStyle w:val="BodyText"/>
        <w:ind w:left="720" w:firstLine="0"/>
      </w:pPr>
      <w:r>
        <w:lastRenderedPageBreak/>
        <w:t>I</w:t>
      </w:r>
      <w:r w:rsidRPr="00B64C51">
        <w:t xml:space="preserve"> took a group of students on an outreach</w:t>
      </w:r>
      <w:r>
        <w:t xml:space="preserve"> </w:t>
      </w:r>
      <w:r w:rsidRPr="00B64C51">
        <w:t>approved by the city, but it was</w:t>
      </w:r>
      <w:r w:rsidR="00AC7D36">
        <w:t>n’t</w:t>
      </w:r>
      <w:r w:rsidRPr="00B64C51">
        <w:t xml:space="preserve"> communicated to the police</w:t>
      </w:r>
      <w:r>
        <w:t>. The team used washable chalk paint to</w:t>
      </w:r>
      <w:r w:rsidRPr="00B64C51">
        <w:t xml:space="preserve"> graffiti the sidewalk</w:t>
      </w:r>
      <w:r>
        <w:t>s</w:t>
      </w:r>
      <w:r w:rsidRPr="00B64C51">
        <w:t xml:space="preserve"> </w:t>
      </w:r>
      <w:r>
        <w:t xml:space="preserve">with </w:t>
      </w:r>
      <w:r w:rsidRPr="00B64C51">
        <w:t xml:space="preserve">encouragement throughout the downtown </w:t>
      </w:r>
      <w:r>
        <w:t xml:space="preserve">area </w:t>
      </w:r>
      <w:r w:rsidRPr="00B64C51">
        <w:t xml:space="preserve">of our city. </w:t>
      </w:r>
      <w:r>
        <w:t>T</w:t>
      </w:r>
      <w:r w:rsidRPr="00B64C51">
        <w:t>he city council knew about it, but the police didn</w:t>
      </w:r>
      <w:r>
        <w:t>’</w:t>
      </w:r>
      <w:r w:rsidRPr="00B64C51">
        <w:t>t</w:t>
      </w:r>
      <w:r>
        <w:t>. T</w:t>
      </w:r>
      <w:r w:rsidRPr="00B64C51">
        <w:t xml:space="preserve">he police came and confronted </w:t>
      </w:r>
      <w:r>
        <w:t>us</w:t>
      </w:r>
      <w:r w:rsidRPr="00B64C51">
        <w:t xml:space="preserve"> in a very negative way, and that was a </w:t>
      </w:r>
      <w:r w:rsidR="00AC7D36">
        <w:t>tough</w:t>
      </w:r>
      <w:r w:rsidRPr="00B64C51">
        <w:t xml:space="preserve"> thing to navigate</w:t>
      </w:r>
      <w:r>
        <w:t>.</w:t>
      </w:r>
      <w:r w:rsidRPr="00B64C51">
        <w:t xml:space="preserve"> </w:t>
      </w:r>
      <w:r w:rsidR="00AC7D36">
        <w:t xml:space="preserve">Afterward, I had </w:t>
      </w:r>
      <w:r w:rsidRPr="00B64C51">
        <w:t xml:space="preserve">some </w:t>
      </w:r>
      <w:r w:rsidR="00AC7D36">
        <w:t xml:space="preserve">hard </w:t>
      </w:r>
      <w:r w:rsidRPr="00B64C51">
        <w:t>conversation</w:t>
      </w:r>
      <w:r w:rsidR="00AC7D36">
        <w:t>s with t</w:t>
      </w:r>
      <w:r w:rsidRPr="00B64C51">
        <w:t>he parents</w:t>
      </w:r>
      <w:r w:rsidR="00AC7D36">
        <w:t>. They were like, “W</w:t>
      </w:r>
      <w:r w:rsidRPr="00B64C51">
        <w:t xml:space="preserve">hy did you put our students in </w:t>
      </w:r>
      <w:r w:rsidR="00AC7D36">
        <w:t>that</w:t>
      </w:r>
      <w:r w:rsidRPr="00B64C51">
        <w:t xml:space="preserve"> environment?</w:t>
      </w:r>
      <w:r w:rsidR="00AC7D36">
        <w:t>”</w:t>
      </w:r>
      <w:r w:rsidRPr="00B64C51">
        <w:t xml:space="preserve"> </w:t>
      </w:r>
      <w:r w:rsidR="00AC7D36">
        <w:t>B</w:t>
      </w:r>
      <w:r w:rsidRPr="00B64C51">
        <w:t>ecause it wasn</w:t>
      </w:r>
      <w:r w:rsidR="00AC7D36">
        <w:t>’</w:t>
      </w:r>
      <w:r w:rsidRPr="00B64C51">
        <w:t>t a lens I would have seen</w:t>
      </w:r>
      <w:r w:rsidR="00AC7D36">
        <w:t>,</w:t>
      </w:r>
      <w:r w:rsidRPr="00B64C51">
        <w:t xml:space="preserve"> </w:t>
      </w:r>
      <w:r w:rsidR="00AC7D36">
        <w:t>y</w:t>
      </w:r>
      <w:r w:rsidRPr="00B64C51">
        <w:t>ou know</w:t>
      </w:r>
      <w:r w:rsidR="00AC7D36">
        <w:t>?</w:t>
      </w:r>
      <w:r w:rsidRPr="00B64C51">
        <w:t xml:space="preserve"> </w:t>
      </w:r>
      <w:r w:rsidR="00AC7D36">
        <w:t>A</w:t>
      </w:r>
      <w:r w:rsidRPr="00B64C51">
        <w:t xml:space="preserve">s a </w:t>
      </w:r>
      <w:r w:rsidR="00AC7D36">
        <w:t>W</w:t>
      </w:r>
      <w:r w:rsidRPr="00B64C51">
        <w:t>hite individual in that environment, maybe I wouldn</w:t>
      </w:r>
      <w:r w:rsidR="00AC7D36">
        <w:t>’</w:t>
      </w:r>
      <w:r w:rsidRPr="00B64C51">
        <w:t>t have had the same experience. I was blind to what could have happened</w:t>
      </w:r>
      <w:r w:rsidR="00AC7D36" w:rsidRPr="00B64C51">
        <w:t>.</w:t>
      </w:r>
    </w:p>
    <w:p w14:paraId="5A2B10B5" w14:textId="4DCC8F49" w:rsidR="007316B6" w:rsidRDefault="007316B6" w:rsidP="007316B6">
      <w:pPr>
        <w:pStyle w:val="BodyText"/>
        <w:spacing w:before="240" w:line="480" w:lineRule="auto"/>
      </w:pPr>
      <w:r>
        <w:t>Many participants shared stories of external prejudice and discrimination toward ethnoculturally diverse groups. External marginalization frequently made it difficult for youth leaders to gain trust among the diverse communities of teens. As Charlie discovered, individuals’ cultural lenses are colored and shaped by their experiences, and not all cultures and co-cultures share the same perspectives.</w:t>
      </w:r>
      <w:r w:rsidR="00AC5474">
        <w:t xml:space="preserve"> Equally damaging was the marginalization that occurred within the church.</w:t>
      </w:r>
    </w:p>
    <w:p w14:paraId="46A82711" w14:textId="1B1944C3" w:rsidR="00AC5474" w:rsidRDefault="00AC5474" w:rsidP="00AC5474">
      <w:pPr>
        <w:pStyle w:val="BodyText"/>
        <w:spacing w:line="480" w:lineRule="auto"/>
      </w:pPr>
      <w:r>
        <w:t>Carter reported that social media posts by students or parents in the church contributed to discriminatory attitudes and behaviors. Parents posted political messages with anti-immigrant sentiments, which impacted their children’s views and perspectives. Additionally, the posts were public and viewed by immigrant families and teens in the church. Carter explained that teens would come to the youth group and expose their “family beliefs,” which would start arguments in the youth group. As a result, Carter has established the youth ministry as a politics-free zone, and he confronts students and parents when necessary. Carter described the process, saying,</w:t>
      </w:r>
    </w:p>
    <w:p w14:paraId="79931734" w14:textId="777FAF1A" w:rsidR="00AC5474" w:rsidRDefault="00AC5474" w:rsidP="00AC5474">
      <w:pPr>
        <w:pStyle w:val="BodyText"/>
        <w:ind w:left="720" w:firstLine="0"/>
      </w:pPr>
      <w:r>
        <w:t>F</w:t>
      </w:r>
      <w:r w:rsidRPr="00AC5474">
        <w:t xml:space="preserve">rankly, I've had to pull those students aside with their parents and say, </w:t>
      </w:r>
      <w:r>
        <w:t>“</w:t>
      </w:r>
      <w:r w:rsidRPr="00AC5474">
        <w:t>Listen, we</w:t>
      </w:r>
      <w:r>
        <w:t>’</w:t>
      </w:r>
      <w:r w:rsidRPr="00AC5474">
        <w:t>re a multicultural youth group, we</w:t>
      </w:r>
      <w:r>
        <w:t>’</w:t>
      </w:r>
      <w:r w:rsidRPr="00AC5474">
        <w:t>re a multicultural church, and we believe that this is what heaven</w:t>
      </w:r>
      <w:r>
        <w:t>’</w:t>
      </w:r>
      <w:r w:rsidRPr="00AC5474">
        <w:t>s going to look like, so this isn</w:t>
      </w:r>
      <w:r>
        <w:t>’</w:t>
      </w:r>
      <w:r w:rsidRPr="00AC5474">
        <w:t>t going to change</w:t>
      </w:r>
      <w:r>
        <w:t>—</w:t>
      </w:r>
      <w:r w:rsidRPr="00AC5474">
        <w:t xml:space="preserve"> </w:t>
      </w:r>
      <w:r>
        <w:t>t</w:t>
      </w:r>
      <w:r w:rsidRPr="00AC5474">
        <w:t>his is how it</w:t>
      </w:r>
      <w:r w:rsidR="000150E1">
        <w:t>’</w:t>
      </w:r>
      <w:r w:rsidRPr="00AC5474">
        <w:t xml:space="preserve">s going to be. </w:t>
      </w:r>
      <w:r>
        <w:t>W</w:t>
      </w:r>
      <w:r w:rsidRPr="00AC5474">
        <w:t xml:space="preserve">hen your students </w:t>
      </w:r>
      <w:r>
        <w:t xml:space="preserve">are </w:t>
      </w:r>
      <w:r w:rsidRPr="00AC5474">
        <w:t>here, they need to be okay with that, and if they</w:t>
      </w:r>
      <w:r>
        <w:t>’r</w:t>
      </w:r>
      <w:r w:rsidRPr="00AC5474">
        <w:t>e not okay with that, then maybe this won</w:t>
      </w:r>
      <w:r>
        <w:t>’</w:t>
      </w:r>
      <w:r w:rsidRPr="00AC5474">
        <w:t>t be the perfect church or youth group for them</w:t>
      </w:r>
      <w:r>
        <w:t>.”</w:t>
      </w:r>
      <w:r w:rsidRPr="00AC5474">
        <w:t xml:space="preserve"> I believe racism is a </w:t>
      </w:r>
      <w:r>
        <w:t>heart</w:t>
      </w:r>
      <w:r w:rsidRPr="00AC5474">
        <w:t xml:space="preserve"> issue, so I just don</w:t>
      </w:r>
      <w:r>
        <w:t>’</w:t>
      </w:r>
      <w:r w:rsidRPr="00AC5474">
        <w:t>t tolerate that. I can pour into that student</w:t>
      </w:r>
      <w:r>
        <w:t>, meet with them privately,</w:t>
      </w:r>
      <w:r w:rsidRPr="00AC5474">
        <w:t xml:space="preserve"> and talk about all those things. </w:t>
      </w:r>
      <w:r w:rsidR="000150E1">
        <w:t>Sometimes</w:t>
      </w:r>
      <w:r>
        <w:t xml:space="preserve"> we have some students who are set in their ways</w:t>
      </w:r>
      <w:r w:rsidRPr="00AC5474">
        <w:t xml:space="preserve"> because their parents are set </w:t>
      </w:r>
      <w:r>
        <w:t>in</w:t>
      </w:r>
      <w:r w:rsidRPr="00AC5474">
        <w:t xml:space="preserve"> </w:t>
      </w:r>
      <w:r>
        <w:t>their</w:t>
      </w:r>
      <w:r w:rsidRPr="00AC5474">
        <w:t xml:space="preserve"> way</w:t>
      </w:r>
      <w:r>
        <w:t>s</w:t>
      </w:r>
      <w:r w:rsidRPr="00AC5474">
        <w:t xml:space="preserve">, especially here in the </w:t>
      </w:r>
      <w:r>
        <w:t>S</w:t>
      </w:r>
      <w:r w:rsidRPr="00AC5474">
        <w:t>outh</w:t>
      </w:r>
      <w:r>
        <w:t>.</w:t>
      </w:r>
    </w:p>
    <w:p w14:paraId="1776E4B6" w14:textId="5770A755" w:rsidR="00F61327" w:rsidRDefault="001E63B4" w:rsidP="000150E1">
      <w:pPr>
        <w:pStyle w:val="BodyText"/>
        <w:spacing w:line="480" w:lineRule="auto"/>
        <w:ind w:firstLine="0"/>
      </w:pPr>
      <w:r>
        <w:lastRenderedPageBreak/>
        <w:t xml:space="preserve">Unfortunately, examples of racism and xenophobia were mentioned by several participants. However, participants were quick to note that when racist behavior occurred, it was quickly confronted by the youth leaders or the leaders in the church. </w:t>
      </w:r>
      <w:r w:rsidR="00F61327">
        <w:t>Landon recalled</w:t>
      </w:r>
      <w:r>
        <w:t xml:space="preserve"> an overt example of discriminatory speech during a church service </w:t>
      </w:r>
      <w:r w:rsidR="00F61327">
        <w:t>when someone began to pray against a</w:t>
      </w:r>
      <w:r>
        <w:t xml:space="preserve"> particular</w:t>
      </w:r>
      <w:r w:rsidR="00F61327">
        <w:t xml:space="preserve"> immigrant group</w:t>
      </w:r>
      <w:r>
        <w:t>, and how his pastor addressed the individual</w:t>
      </w:r>
      <w:r w:rsidR="00F61327">
        <w:t>.</w:t>
      </w:r>
      <w:r>
        <w:t xml:space="preserve"> Landon commented, </w:t>
      </w:r>
    </w:p>
    <w:p w14:paraId="2725441A" w14:textId="11D9F0F8" w:rsidR="00F61327" w:rsidRDefault="00F61327" w:rsidP="000150E1">
      <w:pPr>
        <w:pStyle w:val="BodyText"/>
        <w:ind w:left="720" w:firstLine="0"/>
      </w:pPr>
      <w:r w:rsidRPr="00F61327">
        <w:t>We had a prayer meeting a couple</w:t>
      </w:r>
      <w:r w:rsidR="001E63B4">
        <w:t xml:space="preserve"> of</w:t>
      </w:r>
      <w:r w:rsidRPr="00F61327">
        <w:t xml:space="preserve"> weeks ago</w:t>
      </w:r>
      <w:r w:rsidR="001E63B4">
        <w:t xml:space="preserve"> and</w:t>
      </w:r>
      <w:r w:rsidRPr="00F61327">
        <w:t xml:space="preserve"> were praying for our country. </w:t>
      </w:r>
      <w:r w:rsidR="001E63B4">
        <w:t>S</w:t>
      </w:r>
      <w:r w:rsidRPr="00F61327">
        <w:t xml:space="preserve">omebody stepped up and started praying against the Haitians in our country. </w:t>
      </w:r>
      <w:r w:rsidR="00D32E61">
        <w:t>I</w:t>
      </w:r>
      <w:r w:rsidR="00D32E61" w:rsidRPr="00F61327">
        <w:t>mmediately</w:t>
      </w:r>
      <w:r w:rsidR="00D32E61">
        <w:t xml:space="preserve">, </w:t>
      </w:r>
      <w:r w:rsidRPr="00F61327">
        <w:t xml:space="preserve">the </w:t>
      </w:r>
      <w:r w:rsidR="00D32E61" w:rsidRPr="00F61327">
        <w:t>sheepdog</w:t>
      </w:r>
      <w:r w:rsidRPr="00F61327">
        <w:t xml:space="preserve"> comes out</w:t>
      </w:r>
      <w:r w:rsidR="00D32E61">
        <w:t>. My pastor went to that person and said, “</w:t>
      </w:r>
      <w:r w:rsidRPr="00F61327">
        <w:t>Hey, would you step out</w:t>
      </w:r>
      <w:r w:rsidR="00D32E61">
        <w:t xml:space="preserve"> of the room</w:t>
      </w:r>
      <w:r w:rsidRPr="00F61327">
        <w:t>?</w:t>
      </w:r>
      <w:r w:rsidR="00D32E61">
        <w:t>”</w:t>
      </w:r>
      <w:r w:rsidRPr="00F61327">
        <w:t xml:space="preserve"> And, you know, </w:t>
      </w:r>
      <w:r w:rsidR="001E63B4">
        <w:t>p</w:t>
      </w:r>
      <w:r w:rsidRPr="00F61327">
        <w:t>astor dealt with that</w:t>
      </w:r>
      <w:r w:rsidR="00D32E61">
        <w:t>.</w:t>
      </w:r>
    </w:p>
    <w:p w14:paraId="3A8A0225" w14:textId="1958B47A" w:rsidR="00D32E61" w:rsidRDefault="00D32E61" w:rsidP="00AC5474">
      <w:pPr>
        <w:pStyle w:val="BodyText"/>
        <w:spacing w:before="240" w:line="480" w:lineRule="auto"/>
        <w:ind w:firstLine="0"/>
      </w:pPr>
      <w:r>
        <w:t xml:space="preserve">Looking beyond the church at the larger structure of the AG, a few participants noted that there can sometimes be cultural or ethnic blindness at the Network Youth level. Landon commented that when he takes his teens to the Fine Arts or Youth Convention, the worship team is often made up of a homogeneous group of teens, or the videos and skits used for illustrations or promotions are mostly White teenagers. Landon said, </w:t>
      </w:r>
    </w:p>
    <w:p w14:paraId="3D3DD208" w14:textId="54ABF18C" w:rsidR="00D32E61" w:rsidRDefault="00D32E61" w:rsidP="003A170E">
      <w:pPr>
        <w:pStyle w:val="BodyText"/>
        <w:ind w:left="720" w:firstLine="0"/>
      </w:pPr>
      <w:r w:rsidRPr="00D32E61">
        <w:t xml:space="preserve">I want my kids to see themselves in these videos. I want them to see other people </w:t>
      </w:r>
      <w:r>
        <w:t>who look like them, are discipled, are preaching the gospel, and</w:t>
      </w:r>
      <w:r w:rsidRPr="00D32E61">
        <w:t xml:space="preserve"> are worshiping</w:t>
      </w:r>
      <w:r>
        <w:t>. M</w:t>
      </w:r>
      <w:r w:rsidRPr="00D32E61">
        <w:t>y kids noti</w:t>
      </w:r>
      <w:r>
        <w:t>ce that stuff</w:t>
      </w:r>
      <w:r w:rsidRPr="00D32E61">
        <w:t>. I mean, they</w:t>
      </w:r>
      <w:r w:rsidR="003A170E">
        <w:t>’</w:t>
      </w:r>
      <w:r w:rsidRPr="00D32E61">
        <w:t>re not dumb. They</w:t>
      </w:r>
      <w:r>
        <w:t>’</w:t>
      </w:r>
      <w:r w:rsidRPr="00D32E61">
        <w:t xml:space="preserve">ll ask, </w:t>
      </w:r>
      <w:r>
        <w:t>“</w:t>
      </w:r>
      <w:r w:rsidRPr="00D32E61">
        <w:t xml:space="preserve">Hey, Pastor, when </w:t>
      </w:r>
      <w:r w:rsidR="003A170E">
        <w:t>will you</w:t>
      </w:r>
      <w:r w:rsidRPr="00D32E61">
        <w:t xml:space="preserve"> get a video with </w:t>
      </w:r>
      <w:r>
        <w:t>people that look like us</w:t>
      </w:r>
      <w:r w:rsidRPr="00D32E61">
        <w:t>?</w:t>
      </w:r>
      <w:r>
        <w:t>”</w:t>
      </w:r>
      <w:r w:rsidRPr="00D32E61">
        <w:t xml:space="preserve"> I don</w:t>
      </w:r>
      <w:r>
        <w:t>’</w:t>
      </w:r>
      <w:r w:rsidRPr="00D32E61">
        <w:t>t have an answer for that.</w:t>
      </w:r>
    </w:p>
    <w:p w14:paraId="63D78624" w14:textId="23DDDE15" w:rsidR="00F61327" w:rsidRDefault="00AC5474" w:rsidP="003A170E">
      <w:pPr>
        <w:pStyle w:val="BodyText"/>
        <w:spacing w:before="240" w:line="480" w:lineRule="auto"/>
      </w:pPr>
      <w:r>
        <w:t xml:space="preserve">Sometimes the discriminatory attitudes inside the church were from Whites toward immigrants and people of color. </w:t>
      </w:r>
      <w:r w:rsidR="003A170E">
        <w:t>However,</w:t>
      </w:r>
      <w:r>
        <w:t xml:space="preserve"> just as often, these same attitudes were displayed by immigrants inside the church towards other immigrants, African Americans, or Anglos.</w:t>
      </w:r>
      <w:r w:rsidR="00F61327">
        <w:t xml:space="preserve"> Blake described how he was surprised by the animus of some African immigrants in his church toward African Americans.</w:t>
      </w:r>
    </w:p>
    <w:p w14:paraId="172927EE" w14:textId="090F3F8E" w:rsidR="00F61327" w:rsidRDefault="00F61327" w:rsidP="00F61327">
      <w:pPr>
        <w:pStyle w:val="BodyText"/>
        <w:ind w:left="720" w:firstLine="0"/>
      </w:pPr>
      <w:r>
        <w:t xml:space="preserve">We were shocked to find out that some of the African immigrants are a little— actually prejudiced— towards African Americans. They don’t particularly speak kindly of them very much. They just tend to say that they think they’re lazy, kind of the typical stereotypes that you hear... stuff you would expect to hear from a country White guy that’s a little bit racist. One elderly [African immigrant] lady was talking to us, and she’s like, “Yeah, we’re not like those, you know, Black people that don’t get a job. We’re </w:t>
      </w:r>
      <w:r>
        <w:lastRenderedPageBreak/>
        <w:t xml:space="preserve">Africans. We're different.” She said it </w:t>
      </w:r>
      <w:r w:rsidR="000150E1">
        <w:t xml:space="preserve">out </w:t>
      </w:r>
      <w:r>
        <w:t>loud in the church, and we were shocked to hear that.</w:t>
      </w:r>
    </w:p>
    <w:p w14:paraId="4386C709" w14:textId="77777777" w:rsidR="000150E1" w:rsidRDefault="00F61327" w:rsidP="000150E1">
      <w:pPr>
        <w:pStyle w:val="BodyText"/>
        <w:spacing w:before="240" w:after="240" w:line="480" w:lineRule="auto"/>
        <w:ind w:firstLine="0"/>
      </w:pPr>
      <w:r>
        <w:t>Similarly, Gavin recalled that Filipino parents in the church did not want their teens attending the youth group because there were “too many Black kids at the youth group.”</w:t>
      </w:r>
    </w:p>
    <w:p w14:paraId="627DCDF7" w14:textId="177577FD" w:rsidR="000150E1" w:rsidRDefault="000150E1" w:rsidP="000150E1">
      <w:pPr>
        <w:pStyle w:val="BodyText"/>
        <w:spacing w:before="240" w:line="480" w:lineRule="auto"/>
      </w:pPr>
      <w:r>
        <w:t>Participants also described instances of discrimination by immigrants and co-cultures towards Whites that hindered the youth leaders’ efforts at relationally discipling ethnoculturally diverse youth. Stacey experienced some difficulty crossing ethnic and gender boundaries as she ministered to immigrant teens from paternalistic cultures. She explained, “Some families will refuse to call me Pastor Stacey, and others will just call me ‘that White girl.’ I can see in their students that they struggle a bit more with my authority or taking my advice.” Other leaders reported being excluded from some ecumenical events because they were White. Perhaps the most common form of racial stereotyping towards White youth leaders occurred when parents or teens presumed the youth leader would not understand what it was like to grow up poor, fatherless, or struggling with addictions.</w:t>
      </w:r>
    </w:p>
    <w:p w14:paraId="502F425A" w14:textId="72B2CD70" w:rsidR="00E9750B" w:rsidRDefault="00E9750B" w:rsidP="000150E1">
      <w:pPr>
        <w:pStyle w:val="APALevel2"/>
      </w:pPr>
      <w:r>
        <w:t>Cultural and language barriers</w:t>
      </w:r>
    </w:p>
    <w:p w14:paraId="12E6BD51" w14:textId="77777777" w:rsidR="00231AF2" w:rsidRDefault="000150E1" w:rsidP="000150E1">
      <w:pPr>
        <w:pStyle w:val="BodyText"/>
        <w:spacing w:before="240" w:line="480" w:lineRule="auto"/>
      </w:pPr>
      <w:r>
        <w:t>Sometimes, as in the case with Stacey, prejudice and discrimination had their roots in the worldview and values of the immigrant culture. Stacey found it challenging to minister in a patriarchal culture.</w:t>
      </w:r>
      <w:r w:rsidR="00231AF2">
        <w:t xml:space="preserve"> Rather than fight the cultural values of immigrants, she worked within their framework, influencing the next generation. Stacey explained, </w:t>
      </w:r>
    </w:p>
    <w:p w14:paraId="3AE630CA" w14:textId="590AEB03" w:rsidR="00E9750B" w:rsidRDefault="00231AF2" w:rsidP="00231AF2">
      <w:pPr>
        <w:pStyle w:val="BodyText"/>
        <w:ind w:left="720" w:firstLine="0"/>
      </w:pPr>
      <w:r w:rsidRPr="00231AF2">
        <w:t>I don</w:t>
      </w:r>
      <w:r>
        <w:t>’</w:t>
      </w:r>
      <w:r w:rsidRPr="00231AF2">
        <w:t xml:space="preserve">t always fight that. I have enough guy youth leaders that I can hand them over </w:t>
      </w:r>
      <w:r>
        <w:t>to them.</w:t>
      </w:r>
      <w:r w:rsidRPr="00231AF2">
        <w:t xml:space="preserve"> </w:t>
      </w:r>
      <w:r>
        <w:t>T</w:t>
      </w:r>
      <w:r w:rsidRPr="00231AF2">
        <w:t>he</w:t>
      </w:r>
      <w:r>
        <w:t xml:space="preserve"> goal is</w:t>
      </w:r>
      <w:r w:rsidRPr="00231AF2">
        <w:t xml:space="preserve"> </w:t>
      </w:r>
      <w:r>
        <w:t xml:space="preserve">the </w:t>
      </w:r>
      <w:r w:rsidRPr="00231AF2">
        <w:t>same</w:t>
      </w:r>
      <w:r>
        <w:t>—</w:t>
      </w:r>
      <w:r w:rsidRPr="00231AF2">
        <w:t xml:space="preserve"> </w:t>
      </w:r>
      <w:r>
        <w:t>w</w:t>
      </w:r>
      <w:r w:rsidRPr="00231AF2">
        <w:t>e</w:t>
      </w:r>
      <w:r>
        <w:t xml:space="preserve"> will</w:t>
      </w:r>
      <w:r w:rsidRPr="00231AF2">
        <w:t xml:space="preserve"> raise them up, and eventually they</w:t>
      </w:r>
      <w:r>
        <w:t>’</w:t>
      </w:r>
      <w:r w:rsidRPr="00231AF2">
        <w:t>ll get it. But right now, fighting parents on that is too much work.</w:t>
      </w:r>
    </w:p>
    <w:p w14:paraId="4A5C21C3" w14:textId="77777777" w:rsidR="00231AF2" w:rsidRDefault="00231AF2" w:rsidP="00231AF2">
      <w:pPr>
        <w:pStyle w:val="BodyText"/>
        <w:ind w:left="720" w:firstLine="0"/>
      </w:pPr>
    </w:p>
    <w:p w14:paraId="6A0EC4AF" w14:textId="6BC4AA1C" w:rsidR="00231AF2" w:rsidRDefault="00231AF2" w:rsidP="00231AF2">
      <w:pPr>
        <w:pStyle w:val="BodyText"/>
        <w:spacing w:line="480" w:lineRule="auto"/>
        <w:ind w:firstLine="0"/>
      </w:pPr>
      <w:r>
        <w:t xml:space="preserve">Blake encountered a similar problem connecting with female adolescents from patriarchal cultures in West Africa. He clarified that many West African couples will not sit together in his church. If a husband and wife want to sit near each other, the wife will sit in the row behind her </w:t>
      </w:r>
      <w:r>
        <w:lastRenderedPageBreak/>
        <w:t>husband. When Blake attempted to connect with the girls, “</w:t>
      </w:r>
      <w:r w:rsidRPr="00231AF2">
        <w:t>they would talk so low, it was really hard to</w:t>
      </w:r>
      <w:r>
        <w:t xml:space="preserve"> hear them</w:t>
      </w:r>
      <w:r w:rsidRPr="00231AF2">
        <w:t>…</w:t>
      </w:r>
      <w:r>
        <w:t>to</w:t>
      </w:r>
      <w:r w:rsidRPr="00231AF2">
        <w:t xml:space="preserve"> make connections</w:t>
      </w:r>
      <w:r>
        <w:t>.”</w:t>
      </w:r>
    </w:p>
    <w:p w14:paraId="7A46F515" w14:textId="31255749" w:rsidR="00A31980" w:rsidRDefault="00231AF2" w:rsidP="00231AF2">
      <w:pPr>
        <w:pStyle w:val="BodyText"/>
        <w:spacing w:line="480" w:lineRule="auto"/>
        <w:ind w:firstLine="0"/>
      </w:pPr>
      <w:r>
        <w:tab/>
        <w:t>The collectivistic nature of African, Asian, and Latin American cultures was both a barrier and a blessing to youth leaders. Participants found that once they made a relational connection with the parents, they usually had the parents’ support in discipling the teens. However, making that connection with the parents was sometimes a long, hard slog— especially from the perspective of participants from Western individualistic cultures.</w:t>
      </w:r>
      <w:r w:rsidR="00A31980">
        <w:t xml:space="preserve"> Participants often struggled with teens missing church or ministry events because the teen was expected to prioritize family events, such as a second cousin's birthday party or q</w:t>
      </w:r>
      <w:r w:rsidR="00A31980" w:rsidRPr="00A31980">
        <w:t>uinceañera</w:t>
      </w:r>
      <w:r w:rsidR="00A31980">
        <w:t>, above any non-family event. Initially, many youth leaders struggled with the tensions created by the collectivistic versus individualistic worldviews. However, as they developed relationships with the families and began attending the family events, they gained a type of insider status.</w:t>
      </w:r>
      <w:r w:rsidR="00C50681">
        <w:t xml:space="preserve"> Carter illustrated this concept by saying,</w:t>
      </w:r>
    </w:p>
    <w:p w14:paraId="5541E78D" w14:textId="01D8CADF" w:rsidR="00C50681" w:rsidRDefault="00C50681" w:rsidP="00C50681">
      <w:pPr>
        <w:pStyle w:val="BodyText"/>
        <w:ind w:left="720" w:firstLine="0"/>
      </w:pPr>
      <w:r>
        <w:t>T</w:t>
      </w:r>
      <w:r w:rsidRPr="00C50681">
        <w:t>hey want you more involved in the family activities. So it</w:t>
      </w:r>
      <w:r>
        <w:t>’</w:t>
      </w:r>
      <w:r w:rsidRPr="00C50681">
        <w:t>s not just focused on the student, but now also focusing on the family a</w:t>
      </w:r>
      <w:r>
        <w:t>s</w:t>
      </w:r>
      <w:r w:rsidRPr="00C50681">
        <w:t xml:space="preserve"> </w:t>
      </w:r>
      <w:r>
        <w:t xml:space="preserve">a </w:t>
      </w:r>
      <w:r w:rsidRPr="00C50681">
        <w:t>whole</w:t>
      </w:r>
      <w:r>
        <w:t>,</w:t>
      </w:r>
      <w:r w:rsidRPr="00C50681">
        <w:t xml:space="preserve"> so we just had to learn how to balance and be flexible in that</w:t>
      </w:r>
      <w:r>
        <w:t>,</w:t>
      </w:r>
      <w:r w:rsidRPr="00C50681">
        <w:t xml:space="preserve"> and understand the culture that our Hispanic community is more of a family</w:t>
      </w:r>
      <w:r>
        <w:t>-oriented</w:t>
      </w:r>
      <w:r w:rsidRPr="00C50681">
        <w:t xml:space="preserve"> community</w:t>
      </w:r>
      <w:r>
        <w:t>.</w:t>
      </w:r>
    </w:p>
    <w:p w14:paraId="7ADEE654" w14:textId="77777777" w:rsidR="00C50681" w:rsidRDefault="00A31980" w:rsidP="00C50681">
      <w:pPr>
        <w:pStyle w:val="BodyText"/>
        <w:spacing w:before="240" w:line="480" w:lineRule="auto"/>
        <w:ind w:firstLine="0"/>
      </w:pPr>
      <w:r>
        <w:t xml:space="preserve">Adding an additional layer of complexity, some participants encountered language barriers. It was complicated to connect with some parents without a shared language. </w:t>
      </w:r>
      <w:r w:rsidR="00C50681">
        <w:t xml:space="preserve">Of the 18 participants, only two had fluency in a second language— Spanish and French. Yet language was a significant hindrance. Haley called this her “biggest hurdle </w:t>
      </w:r>
      <w:r w:rsidR="00C50681" w:rsidRPr="00C50681">
        <w:t xml:space="preserve">when it comes to scheduling, planning, executing events… for many of them, English is their second, third, fourth, </w:t>
      </w:r>
      <w:r w:rsidR="00C50681">
        <w:t xml:space="preserve">or </w:t>
      </w:r>
      <w:r w:rsidR="00C50681" w:rsidRPr="00C50681">
        <w:t>tenth language.</w:t>
      </w:r>
      <w:r w:rsidR="00C50681">
        <w:t xml:space="preserve">” Likewise, James found the number of languages and cultures in his community a daunting barrier. James clarified, </w:t>
      </w:r>
    </w:p>
    <w:p w14:paraId="21812655" w14:textId="1CEAE84F" w:rsidR="00231AF2" w:rsidRDefault="00C50681" w:rsidP="00C50681">
      <w:pPr>
        <w:pStyle w:val="BodyText"/>
        <w:spacing w:before="240" w:after="240"/>
        <w:ind w:left="720" w:firstLine="0"/>
      </w:pPr>
      <w:r w:rsidRPr="00C50681">
        <w:lastRenderedPageBreak/>
        <w:t>“We’ve been facing… a language barrier, where families speak Spanish, they speak Hindi, they speak Korean, Vietnames</w:t>
      </w:r>
      <w:r>
        <w:t>e.</w:t>
      </w:r>
      <w:r w:rsidRPr="00C50681">
        <w:t xml:space="preserve"> </w:t>
      </w:r>
      <w:r>
        <w:t>I</w:t>
      </w:r>
      <w:r w:rsidRPr="00C50681">
        <w:t>t’s</w:t>
      </w:r>
      <w:r>
        <w:t xml:space="preserve"> those parents that are</w:t>
      </w:r>
      <w:r w:rsidRPr="00C50681">
        <w:t xml:space="preserve"> hard for me to relate to</w:t>
      </w:r>
      <w:r>
        <w:t>,</w:t>
      </w:r>
      <w:r w:rsidRPr="00C50681">
        <w:t xml:space="preserve"> or just having that parent connection</w:t>
      </w:r>
      <w:r>
        <w:t xml:space="preserve"> that is vital in our ministry</w:t>
      </w:r>
      <w:r w:rsidRPr="00C50681">
        <w:t>.”</w:t>
      </w:r>
    </w:p>
    <w:p w14:paraId="50A3B876" w14:textId="5E4699AF" w:rsidR="004A30F0" w:rsidRDefault="00FD75F7" w:rsidP="004A30F0">
      <w:pPr>
        <w:pStyle w:val="BodyText"/>
        <w:spacing w:before="240" w:line="480" w:lineRule="auto"/>
        <w:ind w:firstLine="0"/>
      </w:pPr>
      <w:r>
        <w:t xml:space="preserve">Most participants </w:t>
      </w:r>
      <w:r w:rsidR="004A30F0">
        <w:t xml:space="preserve">overcame language barriers by recruiting and developing ethnoculturally diverse leadership teams. </w:t>
      </w:r>
      <w:r>
        <w:t xml:space="preserve">Other times, youth leaders relied on multilingual teens to help translate and act as a bridge to monolingual parents. </w:t>
      </w:r>
      <w:r w:rsidR="004A30F0">
        <w:t>Nonetheless, language was often a barrier, especially as leaders initially began their efforts to relationally disciple etnocturally diverse you.</w:t>
      </w:r>
    </w:p>
    <w:p w14:paraId="3DA6AD1E" w14:textId="5738E729" w:rsidR="004A30F0" w:rsidRDefault="004A30F0" w:rsidP="00A10097">
      <w:pPr>
        <w:pStyle w:val="BodyText"/>
        <w:spacing w:line="480" w:lineRule="auto"/>
        <w:ind w:firstLine="0"/>
      </w:pPr>
      <w:r>
        <w:tab/>
        <w:t>To conclude, participants reported instances of internal and external prejudice and discrimination that hindered their efforts. Overt and intentional discrimination, as well as cultural and colorblindness, were primarily</w:t>
      </w:r>
      <w:r w:rsidR="002C7852">
        <w:t xml:space="preserve"> types noted</w:t>
      </w:r>
      <w:r>
        <w:t>.</w:t>
      </w:r>
      <w:r w:rsidR="002C7852">
        <w:t xml:space="preserve"> Marginalization and discrimination came from many directions, from Whites toward immigrants and co-cultures, from African immigrants to African Americans, and from African Americans and Latinos to Whites.</w:t>
      </w:r>
    </w:p>
    <w:p w14:paraId="5E1F79B4" w14:textId="1683B238" w:rsidR="002C7852" w:rsidRDefault="002C7852" w:rsidP="00A10097">
      <w:pPr>
        <w:pStyle w:val="BodyText"/>
        <w:spacing w:line="480" w:lineRule="auto"/>
        <w:ind w:firstLine="0"/>
      </w:pPr>
      <w:r>
        <w:tab/>
        <w:t>Differences in collectivist versus individualistic worldviews created barriers to effective engagement as participants grappled with the family dynamics of ethnoculturally diverse teens. Additionally, the lack of a shared language between youth leaders and immigrant parents hindered communication and relationship development.</w:t>
      </w:r>
    </w:p>
    <w:p w14:paraId="49D4A648" w14:textId="5458E86B" w:rsidR="00BA25E3" w:rsidRDefault="00BA25E3" w:rsidP="00BA25E3">
      <w:pPr>
        <w:pStyle w:val="APALevel1"/>
      </w:pPr>
      <w:r>
        <w:t>Discussion</w:t>
      </w:r>
    </w:p>
    <w:p w14:paraId="1D611D40" w14:textId="09B1EE64" w:rsidR="00A10097" w:rsidRDefault="00A10097" w:rsidP="00A10097">
      <w:pPr>
        <w:pStyle w:val="BodyText"/>
        <w:spacing w:line="480" w:lineRule="auto"/>
      </w:pPr>
      <w:r>
        <w:t xml:space="preserve">The findings indicate that youth leaders moved from </w:t>
      </w:r>
      <w:r w:rsidR="005A4597">
        <w:t>ineffective</w:t>
      </w:r>
      <w:r>
        <w:t xml:space="preserve"> programs to meaningful relationships and provided opportunities for experiential faith. The data also indicated that while youth leaders developed cultural intelligence personally and corporately, </w:t>
      </w:r>
      <w:r w:rsidR="005A4597">
        <w:t>few resources were</w:t>
      </w:r>
      <w:r>
        <w:t xml:space="preserve"> </w:t>
      </w:r>
      <w:r w:rsidR="005A4597">
        <w:t xml:space="preserve">related </w:t>
      </w:r>
      <w:r>
        <w:t>specifically to youth ministry. Finally, a review of the data suggests that the quantitative operational definition researchers use to measure whether teens are leaving their faith may be insufficient.</w:t>
      </w:r>
    </w:p>
    <w:p w14:paraId="14C12F52" w14:textId="497EAF8D" w:rsidR="00A10097" w:rsidRDefault="00A10097" w:rsidP="00A10097">
      <w:pPr>
        <w:pStyle w:val="APALevel2"/>
      </w:pPr>
      <w:r>
        <w:lastRenderedPageBreak/>
        <w:t>Lifeless Programs to Meaningful Relationships</w:t>
      </w:r>
    </w:p>
    <w:p w14:paraId="4A5759F7" w14:textId="1091D206" w:rsidR="00A10097" w:rsidRDefault="00A10097" w:rsidP="00C74A52">
      <w:pPr>
        <w:pStyle w:val="BodyText"/>
        <w:spacing w:before="240" w:line="480" w:lineRule="auto"/>
      </w:pPr>
      <w:r>
        <w:t xml:space="preserve">Unsatisfied with the lifeless programs that were not producing disciples, participants moved to relational models. An abundance of data illustrates the effectiveness of caring adults disciplining teens in the context of a relationship </w:t>
      </w:r>
      <w:r w:rsidR="00D3145B">
        <w:fldChar w:fldCharType="begin"/>
      </w:r>
      <w:r w:rsidR="00EC7191">
        <w:instrText xml:space="preserve"> ADDIN ZOTERO_ITEM CSL_CITATION {"citationID":"r0WGJDJw","properties":{"formattedCitation":"(Barna Group, 2023; Moore, 2022; Penner et al., 2012; Powell &amp; Clark, 2011; Pulis, 2014)","plainCitation":"(Barna Group, 2023; Moore, 2022; Penner et al., 2012; Powell &amp; Clark, 2011; Pulis, 2014)","noteIndex":0},"citationItems":[{"id":5308,"uris":["http://zotero.org/users/5100125/items/PEGE9U48"],"itemData":{"id":5308,"type":"webpage","abstract":"About the Research\nThis study is based on online, representative public opinion surveys conducted by Barna Group. Teens were recruited to participate in the quantitative survey through their parents. Parents answered seven screening questions about their teens, which included demographics such as age, gender and ethnicity. In each country, quotas were set to obtain a sample of teens representative by region, race / ethnicity / nationality, socioeconomic status and gender. A total of 24,557 respondents ages 13 to 17 across 26 countries were surveyed between July 21, 2021, and August 24, 2021. An additional 313 responses were collected in February of 2022 in New Zealand. (See page 7 for sample distribution by country.) The margin of error for each individual country is assumed to be +/- 2.1%. In the United States, responses were collected from 1,010 18–22-year-olds to support a full Gen Z study (2,025 respondents total, including  teens and young adults). The margin of error for the U.S. data is assumed to be +/- 2%.","container-title":"Barna","title":"Over Half of Gen Z Teens Feel Motivated to Learn More About Jesus","URL":"https://www.barna.com/research/teens-and-jesus/","author":[{"family":"Barna Group","given":""}],"issued":{"date-parts":[["2023",2,1]]}}},{"id":4937,"uris":["http://zotero.org/users/5100125/items/ZM2MML96"],"itemData":{"id":4937,"type":"thesis","abstract":"In most recent years, the decline of youth in North American churches has become a general area of concern. Churches, para-ministries, and youth ministries alike have sought to combat the mass youth exodus. Despite the gains recognized in education, ministry to emerging generations in practical ways churches ar not fairing well in their ability to engage and maintain young believers. This project stems from the idea that a youth discipleship framework is essential to youth discipleship and church revitalization. This study uses dual quantitative and qualitative interviews with youth ministry leaders to understand their experiences and observations regarding the barriers to youth discipleship. The purpose of this quasi-experimental study is to examine the cognizance of youth ministry leaders to apply, recognize and address the need to develop and foster a comprehensive youth discipleship framework. This study consists of pre and post-assessments, surveys, and a strategic plan for implementing best practices for youth discipleship. The result of this project is to assist youth ministries in developing a framework for discipleship that promotes growth and leads to church revitalization.","event-place":"Lynchburg, VA","genre":"Disertation","publisher":"Liberty University","publisher-place":"Lynchburg, VA","title":"Youth Discipleship Framework for Church Revitalization","author":[{"family":"Moore","given":"Temaris Loran"}],"issued":{"date-parts":[["2022"]]}}},{"id":5270,"uris":["http://zotero.org/users/5100125/items/SSETM8GS"],"itemData":{"id":5270,"type":"report","event-place":"Canada","publisher":"Evangelical Fellowship of Canada Youth and Young Adult Ministry Roundtable","publisher-place":"Canada","title":"Hemorrhaging Faith: Why and When Canadian Young Adults are Leaving, Staying and Returning to Church.","URL":"https://faithformationlearningexchange.net/uploads/5/2/4/6/5246709/hemorrhaging-faith-april-4-2013.pdf","author":[{"family":"Penner","given":"J"},{"family":"Hader","given":"R"},{"family":"Anderson","given":"E"},{"family":"Désorcy","given":"B"},{"family":"Hiemstra","given":"R"}],"issued":{"date-parts":[["2012"]]}}},{"id":5078,"uris":["http://zotero.org/users/5100125/items/4AIDB7YG"],"itemData":{"id":5078,"type":"book","event-place":"Grand Rapids, MI","publisher":"Zondervan","publisher-place":"Grand Rapids, MI","title":"Sticky Faith: Everyday Ideas to Build Lasting Faith in Your Kids","author":[{"family":"Powell","given":"Kara"},{"family":"Clark","given":"Chap"}],"issued":{"date-parts":[["2011"]]}}},{"id":4556,"uris":["http://zotero.org/users/5100125/items/XLSHB5WV"],"itemData":{"id":4556,"type":"thesis","abstract":"The purpose of this research was to develop the components of a theory for retention of young people after their high school years by examining the factors that contribute to continued spiritual vitality in Assemblies of God (AG) post-high school young adults. Data was collected from a stratified sample of ninety-five young adults in the United States during their senior year of high school in 2011 and two years later in 2013. In line with research by the Fuller Youth Institute (FYI), continued spiritual vitality was operationalized by using the Religious Behavior Scale, the Religious Identity Scale, and the Risk Behavior Scale. The results identified nine elements from spiritual formation factors, social considerations, and high school youth group experiences that produced fourteen statistically significant correlations with higher levels of retention and spiritual vitality in the sample two years after leaving school. This research appears to suggest that it is the aggregated effect of intentional youth group experiences providing opportunity for the internalized guidance of the Holy Spirit, recognized as God’s work, and not specific youth group programs or religious activities that have the potential to create a unique spiritual journey that would ensure spiritual vitality for the youth after they leave high school.","event-place":"Springfield, MO","publisher":"Assemblies of God Theological Seminary at Evangel University","publisher-place":"Springfield, MO","title":"Spiritual Vitality of Assemblies of God Post-High School Young Adults","URL":"https://www.proquest.com/openview/623abb0606ceb95053f5af09b4f552f8","author":[{"family":"Pulis","given":"Stephen James"}],"issued":{"date-parts":[["2014"]]}}}],"schema":"https://github.com/citation-style-language/schema/raw/master/csl-citation.json"} </w:instrText>
      </w:r>
      <w:r w:rsidR="00D3145B">
        <w:fldChar w:fldCharType="separate"/>
      </w:r>
      <w:r w:rsidR="00EC7191" w:rsidRPr="00EC7191">
        <w:rPr>
          <w:rFonts w:cs="Times New Roman"/>
        </w:rPr>
        <w:t>(Barna Group, 2023; Moore, 2022; Penner et al., 2012; Powell &amp; Clark, 2011; Pulis, 2014)</w:t>
      </w:r>
      <w:r w:rsidR="00D3145B">
        <w:fldChar w:fldCharType="end"/>
      </w:r>
      <w:r>
        <w:t>.</w:t>
      </w:r>
      <w:r w:rsidR="00EC7191">
        <w:t xml:space="preserve"> The data indicate that relational discipleship led to higher engagement by ethnoculturally diverse teens. By incorporating male and female leaders from ethnoculturally diverse backgrounds, participants created what </w:t>
      </w:r>
      <w:r w:rsidR="00EC7191">
        <w:fldChar w:fldCharType="begin"/>
      </w:r>
      <w:r w:rsidR="00AB1770">
        <w:instrText xml:space="preserve"> ADDIN ZOTERO_ITEM CSL_CITATION {"citationID":"onG48DQu","properties":{"formattedCitation":"(Powell &amp; Clark, 2011)","plainCitation":"(Powell &amp; Clark, 2011)","dontUpdate":true,"noteIndex":0},"citationItems":[{"id":5078,"uris":["http://zotero.org/users/5100125/items/4AIDB7YG"],"itemData":{"id":5078,"type":"book","event-place":"Grand Rapids, MI","publisher":"Zondervan","publisher-place":"Grand Rapids, MI","title":"Sticky Faith: Everyday Ideas to Build Lasting Faith in Your Kids","author":[{"family":"Powell","given":"Kara"},{"family":"Clark","given":"Chap"}],"issued":{"date-parts":[["2011"]]}}}],"schema":"https://github.com/citation-style-language/schema/raw/master/csl-citation.json"} </w:instrText>
      </w:r>
      <w:r w:rsidR="00EC7191">
        <w:fldChar w:fldCharType="separate"/>
      </w:r>
      <w:r w:rsidR="00EC7191" w:rsidRPr="00EC7191">
        <w:rPr>
          <w:rFonts w:cs="Times New Roman"/>
        </w:rPr>
        <w:t xml:space="preserve">Powell &amp; Clark </w:t>
      </w:r>
      <w:r w:rsidR="00EC7191">
        <w:rPr>
          <w:rFonts w:cs="Times New Roman"/>
        </w:rPr>
        <w:t>(</w:t>
      </w:r>
      <w:r w:rsidR="00EC7191" w:rsidRPr="00EC7191">
        <w:rPr>
          <w:rFonts w:cs="Times New Roman"/>
        </w:rPr>
        <w:t>2011)</w:t>
      </w:r>
      <w:r w:rsidR="00EC7191">
        <w:fldChar w:fldCharType="end"/>
      </w:r>
      <w:r w:rsidR="00EC7191">
        <w:t xml:space="preserve"> term a ”sticky web of relationships” (p. 93). They rightly point out that extended families have been the primary source of care and support. This support framework is especially powerful among families from collectivistic cultures, where support extends beyond the nuclear family to extended family and even fictive kin. By prioritizing relational connections with teens and their adult family members, youth leaders are, in effect, becoming part of the extended family. This process is more noticeable in cultures that value patron/client relationships</w:t>
      </w:r>
      <w:r w:rsidR="00C74A52">
        <w:t xml:space="preserve">, where leaders can serve as bridges to the church and fictive kin. </w:t>
      </w:r>
      <w:r w:rsidR="00C74A52">
        <w:fldChar w:fldCharType="begin"/>
      </w:r>
      <w:r w:rsidR="00C74A52">
        <w:instrText xml:space="preserve"> ADDIN ZOTERO_ITEM CSL_CITATION {"citationID":"PBbjlz1C","properties":{"formattedCitation":"(Howell &amp; Montgomery, 2019; Oh, 2018)","plainCitation":"(Howell &amp; Montgomery, 2019; Oh, 2018)","noteIndex":0},"citationItems":[{"id":5333,"uris":["http://zotero.org/users/5100125/items/4LWPRA53"],"itemData":{"id":5333,"type":"article-journal","container-title":"International Journal of Frontier Missiology","issue":"3","page":"129-136","title":"God as Patron and Proprietor: God the Father and the Gospel of God as Patron and Proprietor: God the Father and the Gospel of Matthew in an African Folk Islamic Context Matthew in an African Folk Islamic Context","volume":"36","author":[{"family":"Howell","given":"Alan"},{"family":"Montgomery","given":"Robert Andrew"}],"issued":{"date-parts":[["2019"]]}}},{"id":5330,"uris":["http://zotero.org/users/5100125/items/BY67RYG7"],"itemData":{"id":5330,"type":"thesis","abstract":"The primary research question of this study is: ‘How does the patron-client dynamic between Korean missionaries and Cambodian church planters offer an alternative understanding of aid dependency within the discourse of mission studies?’ While the patron-client relationship has been a popular concept in social anthropology studies, its value and effects have not been sufficiently explored within mission studies; specifically the issue of aid dependency particularly between Korean missionaries and Cambodian church planters has not been the subject of focused research.  The key effects of patron-client dynamics are explored in this thesis through a case study methodology, examining the Cambodia Bible College (CBC) church-planting projects in Cambodia.  Qualitative data was collected primarily through semi-structured interviews and participatory focused group discussions with the CBC founder and CBC church-planting pastors. The macro-function of Microsoft Word-processing was used as the primary data analysis.  Once the interview transcriptions, both in English and Korean, were complete, by coding the key terms and key ideas emergent patterns of primary and series of sub-categories were observed.  From initial research data, the aid dependency issue – both healthy and unhealthy – was identified as one of the major effects in patron-client dynamics. In the CBC church-planting process, the findings show that the patron takes on three unique diachronic and progressive roles: first, the patron as a father; second, the patron as a sponsor, and third, the patron as a partner.  Similarly, a client also takes on three roles: first, the client as a child; second, the client as sponsoree (client), and third, the client as a partner.  Although social studies currently express the patron-client dynamics primarily in material and political terms, in the case between the founder and the CBC pastors, intangible relational assets, i.e. ‘the patron as a father', were observed.  This thesis argues that ‘the patron father’, plays a significant role in developing CBC pastors as church planters, helps them access the necessary resources to establish their churches at the initial stages, and offers an alternative reading of aid dependency as a relational concept rather than an economic one. Unfortunately, although unintended by both parties, the CBC pastors have become aiddependent, which is hindering their churches from becoming self-sustaining and which makes an equal partnership in the future difficult, pointing to a conceptual relationship between aid dependency and the patron-client relationship.  The future research on aid dependency in the church planting effort, and especially in the context of Gap &amp; Eul, will prove that “partnering” their culturally diverse perspectives can contribute to mission studies for the next generation of transnational workers.","event-place":"London, England","genre":"Dissertation","publisher":"Middlesex University","publisher-place":"London, England","title":"Patron-Client Relationship in Cross-cultural Church Planting:  A Case Study of Cambodia Bible College,  1998 - 2015","URL":"https://repository.mdx.ac.uk/item/881qq","author":[{"family":"Oh","given":"Sukhwan Robert"}],"issued":{"date-parts":[["2018"]]}}}],"schema":"https://github.com/citation-style-language/schema/raw/master/csl-citation.json"} </w:instrText>
      </w:r>
      <w:r w:rsidR="00C74A52">
        <w:fldChar w:fldCharType="separate"/>
      </w:r>
      <w:r w:rsidR="00C74A52" w:rsidRPr="00C74A52">
        <w:rPr>
          <w:rFonts w:cs="Times New Roman"/>
        </w:rPr>
        <w:t>(Howell &amp; Montgomery, 2019; Oh, 2018)</w:t>
      </w:r>
      <w:r w:rsidR="00C74A52">
        <w:fldChar w:fldCharType="end"/>
      </w:r>
      <w:r w:rsidR="00EC7191">
        <w:t>.</w:t>
      </w:r>
      <w:r w:rsidR="00C74A52">
        <w:t xml:space="preserve"> Participants found that as relationships with teens and family members developed, they were often invited to family meals, events, and rites of passage. The more they participated in these activities, the more teen discipleship engagement increased. Therefore, it would seem prudent for youth workers seeking to engage ethnoculturally diverse teens in discipleship to consider investing significant time and energy in developing a network of culturally diverse youth leaders who can engage with teens and their families.</w:t>
      </w:r>
    </w:p>
    <w:p w14:paraId="138D5481" w14:textId="6179144D" w:rsidR="00C74A52" w:rsidRDefault="00C74A52" w:rsidP="00C74A52">
      <w:pPr>
        <w:pStyle w:val="APALevel2"/>
      </w:pPr>
      <w:r>
        <w:t>Developing Culturally Intelligent Teams and Environments</w:t>
      </w:r>
    </w:p>
    <w:p w14:paraId="701F8C0C" w14:textId="0A132967" w:rsidR="00F32878" w:rsidRDefault="00F32878" w:rsidP="00F32878">
      <w:pPr>
        <w:pStyle w:val="BodyText"/>
        <w:spacing w:before="240" w:line="480" w:lineRule="auto"/>
      </w:pPr>
      <w:r>
        <w:t xml:space="preserve">Participants explained how they worked to develop cultural intelligence for themselves and their teams. Overwhelmingly, they used data from cultural insiders as their primary source of information. Informants were usually people within the church, such as youth leaders or other </w:t>
      </w:r>
      <w:r>
        <w:lastRenderedPageBreak/>
        <w:t xml:space="preserve">adults, but just as often, emic perspectives </w:t>
      </w:r>
      <w:r w:rsidR="00AB1770">
        <w:t>came from adolescents or</w:t>
      </w:r>
      <w:r>
        <w:t xml:space="preserve"> people outside the church. Learning from cultural insiders is commonplace in missiological circles and is particularly </w:t>
      </w:r>
      <w:r w:rsidR="0069509D">
        <w:t>robust in</w:t>
      </w:r>
      <w:r>
        <w:t xml:space="preserve"> AG mission</w:t>
      </w:r>
      <w:r w:rsidR="0069509D">
        <w:t>s</w:t>
      </w:r>
      <w:r>
        <w:t>. Many participants</w:t>
      </w:r>
      <w:r w:rsidR="0069509D">
        <w:t>’</w:t>
      </w:r>
      <w:r>
        <w:t xml:space="preserve"> attitudes towards evangelism, discipleship, and mission echoed those of AG missions. Indeed, the second general council of the AG in 1914 emphasized</w:t>
      </w:r>
      <w:r w:rsidR="00F3272A">
        <w:t xml:space="preserve"> the idea that the AG should be actively involved in</w:t>
      </w:r>
      <w:r>
        <w:t xml:space="preserve"> </w:t>
      </w:r>
      <w:r w:rsidRPr="00F32878">
        <w:t>“the greatest evangelism that the world has ever seen”</w:t>
      </w:r>
      <w:r>
        <w:t xml:space="preserve"> </w:t>
      </w:r>
      <w:r>
        <w:fldChar w:fldCharType="begin"/>
      </w:r>
      <w:r>
        <w:instrText xml:space="preserve"> ADDIN ZOTERO_ITEM CSL_CITATION {"citationID":"yYNy1SSH","properties":{"formattedCitation":"(Gohr, 2019, para. 2)","plainCitation":"(Gohr, 2019, para. 2)","noteIndex":0},"citationItems":[{"id":5336,"uris":["http://zotero.org/users/5100125/items/IK5I6DHH"],"itemData":{"id":5336,"type":"webpage","container-title":"AG News","title":"Sharing Christ with the world has been at the core of the Assemblies of God since its inception.","URL":"https://ifphc.wordpress.com/2019/10/18/the-assemblies-of-god-and-evangelism-a-priority-since-1914/","author":[{"family":"Gohr","given":"Glenn W."}],"issued":{"date-parts":[["2019",10,18]]}},"locator":"2","label":"paragraph"}],"schema":"https://github.com/citation-style-language/schema/raw/master/csl-citation.json"} </w:instrText>
      </w:r>
      <w:r>
        <w:fldChar w:fldCharType="separate"/>
      </w:r>
      <w:r w:rsidRPr="00F32878">
        <w:rPr>
          <w:rFonts w:cs="Times New Roman"/>
        </w:rPr>
        <w:t>(Gohr, 2019, para. 2)</w:t>
      </w:r>
      <w:r>
        <w:fldChar w:fldCharType="end"/>
      </w:r>
      <w:r>
        <w:t>.</w:t>
      </w:r>
      <w:r w:rsidR="00F3272A">
        <w:t xml:space="preserve"> The churches included in this study seemed to prioritize evangelism and discipleship of all peoples</w:t>
      </w:r>
      <w:r w:rsidR="00C6448C">
        <w:t xml:space="preserve">, and seem to lean toward </w:t>
      </w:r>
      <w:r w:rsidR="00AB1770">
        <w:t xml:space="preserve">AG </w:t>
      </w:r>
      <w:r w:rsidR="00C6448C">
        <w:t>missiological principles in their outreach approaches.</w:t>
      </w:r>
    </w:p>
    <w:p w14:paraId="486C5A15" w14:textId="2BE02DFB" w:rsidR="00F32878" w:rsidRDefault="00F3272A" w:rsidP="00F3272A">
      <w:pPr>
        <w:pStyle w:val="BodyText"/>
        <w:spacing w:line="480" w:lineRule="auto"/>
      </w:pPr>
      <w:r>
        <w:t>Yet, a</w:t>
      </w:r>
      <w:r w:rsidR="00F32878">
        <w:t xml:space="preserve">ccording to youth leaders, there was a significant absence of formal, nonformal, and informal training on ministering to or discipling ethnoculturally diverse </w:t>
      </w:r>
      <w:r>
        <w:t>teens</w:t>
      </w:r>
      <w:r w:rsidR="00F32878">
        <w:t>. To their point, while there are many books on youth ministry, there are few academic studies and resources on multicultural youth ministry. Some organizations, such as the Fuller Youth Institute (FYI) and scholars</w:t>
      </w:r>
      <w:r>
        <w:t xml:space="preserve"> </w:t>
      </w:r>
      <w:r>
        <w:fldChar w:fldCharType="begin"/>
      </w:r>
      <w:r w:rsidR="00AB1770">
        <w:instrText xml:space="preserve"> ADDIN ZOTERO_ITEM CSL_CITATION {"citationID":"UXZrCyoy","properties":{"formattedCitation":"(Espinoza et al., 2026; A. Gryskiewicz, 2024; A. J. Gryskiewicz, 2025; T. Gryskiewicz, 2018)","plainCitation":"(Espinoza et al., 2026; A. Gryskiewicz, 2024; A. J. Gryskiewicz, 2025; T. Gryskiewicz, 2018)","dontUpdate":true,"noteIndex":0},"citationItems":[{"id":5335,"uris":["http://zotero.org/users/5100125/items/8R6XWP8K"],"itemData":{"id":5335,"type":"book","publisher":"Baker Academic","title":"Spiritual Formation in a Multicultural World","author":[{"family":"Espinoza","given":"Benjamin D."},{"family":"Farmer","given":"Sarah F."},{"family":"Ward","given":"Virgina"}],"issued":{"date-parts":[["2026"]],"season":"In Press"}}},{"id":4910,"uris":["http://zotero.org/users/5100125/items/65DZSCSE"],"itemData":{"id":4910,"type":"speech","event-place":"Charlotte, NC","event-title":"Association of Youth Ministry Educators Annual Conference","publisher-place":"Charlotte, NC","title":"From Barriers to Bridges: Effective Strategies for Multicultural Youth Ministry","author":[{"family":"Gryskiewicz","given":"Anthony"}],"issued":{"date-parts":[["2024",10]]}}},{"id":8,"uris":["http://zotero.org/users/5100125/items/XRW62DE6"],"itemData":{"id":8,"type":"chapter","abstract":"As immigration increases in Europe, cultural hybridization seems to be accelerating. How will sociologists and anthropologists classify a child with a father from one culture and a mother from a second culture with the child being raised in a completely different third culture? How will missiologists and practitioners engage with cultural hybrids? Pentecostal International churches in Europe are engaging immigrants, refugees, globalized Europeans, and, arguably, cultural hybrids. Examining the praxis of the two most prominent models of International church within the Fellowship of European International Churches (FEIC)— the mono-congregational and multi-congregational models— this paper offers suggestions on how better to reach cultural hybrid youth in Europe’s vast urban areas.","container-title":"The New Generation and the Holy Spirit: Building the Spirit-Empowered Future","event-place":"Tulsa, OK","license":"All rights reserved","page":"269-284","publisher":"ORU Press","publisher-place":"Tulsa, OK","title":"Kata Pneuma: European International Churches and Next Gen Immigrant Youth","author":[{"family":"Gryskiewicz","given":"Anthony J"}],"editor":[{"family":"Ma","given":"Wonsuk"},{"family":"Saylor","given":"Barry"},{"family":"Bled","given":"Rebekah S."}],"issued":{"date-parts":[["2025"]]}}},{"id":609,"uris":["http://zotero.org/users/5100125/items/H9X5KBZJ"],"itemData":{"id":609,"type":"book","abstract":"Have you ever noticed that most of the teens in a youth group look and talk like the leader? Have you noticed that every church in the book of Acts is a multicultural church? Do you agree that the gospel is for everyone?  In More Than Pizza: Youth Ministry Beyond Our Culture and Ethnicity, multicultural youth ministry specialist Tony Gryskiewicz strives to equip pastors, youth pastors, and youth leaders with the tools they need to develop a youth ministry that can reach teenagers across cultures. In these pages, you will discover: How to intentionally lead youth ministry to reach other cultures and ethnicities. How to communicate cross-culturally to teenagers and their parents. How to adjust ministry structures to create impactful multicultural youth services.  If you believe that reaching all teenagers with the gospel is what youth ministry is about, then this book is for you!","event-place":"Vienna, Austria","ISBN":"978-0-9998711-0-2","language":"English","number-of-pages":"106","publisher":"CreateSpace Independent Publishing Platform","publisher-place":"Vienna, Austria","title":"More Than Pizza: Youth Ministry Beyond Our Culture and Ethnicity.","title-short":"More Than Pizza","author":[{"family":"Gryskiewicz","given":"Tony"}],"issued":{"date-parts":[["2018"]]}}}],"schema":"https://github.com/citation-style-language/schema/raw/master/csl-citation.json"} </w:instrText>
      </w:r>
      <w:r>
        <w:fldChar w:fldCharType="separate"/>
      </w:r>
      <w:r w:rsidRPr="00F3272A">
        <w:rPr>
          <w:rFonts w:cs="Times New Roman"/>
        </w:rPr>
        <w:t xml:space="preserve">(Espinoza et al., </w:t>
      </w:r>
      <w:r>
        <w:rPr>
          <w:rFonts w:cs="Times New Roman"/>
        </w:rPr>
        <w:t xml:space="preserve">In Press </w:t>
      </w:r>
      <w:r w:rsidRPr="00F3272A">
        <w:rPr>
          <w:rFonts w:cs="Times New Roman"/>
        </w:rPr>
        <w:t>2026; Gryskiewicz, 2018</w:t>
      </w:r>
      <w:r>
        <w:rPr>
          <w:rFonts w:cs="Times New Roman"/>
        </w:rPr>
        <w:t xml:space="preserve">, </w:t>
      </w:r>
      <w:r w:rsidRPr="00F3272A">
        <w:rPr>
          <w:rFonts w:cs="Times New Roman"/>
        </w:rPr>
        <w:t>2024</w:t>
      </w:r>
      <w:r>
        <w:rPr>
          <w:rFonts w:cs="Times New Roman"/>
        </w:rPr>
        <w:t xml:space="preserve">, </w:t>
      </w:r>
      <w:r w:rsidRPr="00F3272A">
        <w:rPr>
          <w:rFonts w:cs="Times New Roman"/>
        </w:rPr>
        <w:t>2025)</w:t>
      </w:r>
      <w:r>
        <w:fldChar w:fldCharType="end"/>
      </w:r>
      <w:r>
        <w:t>,</w:t>
      </w:r>
      <w:r w:rsidR="00F32878">
        <w:t xml:space="preserve"> </w:t>
      </w:r>
      <w:r>
        <w:t>are attempting</w:t>
      </w:r>
      <w:r w:rsidR="00F32878">
        <w:t xml:space="preserve"> to fill the gap; however, the field is </w:t>
      </w:r>
      <w:r>
        <w:t>largely</w:t>
      </w:r>
      <w:r w:rsidR="00F32878">
        <w:t xml:space="preserve"> unexplored.</w:t>
      </w:r>
      <w:r>
        <w:t xml:space="preserve"> As the world becomes more globalized, the need for more research and practical teaching in this area becomes more urgent. Almost all participants responded with virtually the same comment and question when asked about resources. Generally, they commented that they did not know of any resources and would ask me to recommend books, podcasts, or videos.</w:t>
      </w:r>
    </w:p>
    <w:p w14:paraId="23F9E2E9" w14:textId="06C8D144" w:rsidR="00F3272A" w:rsidRDefault="00F3272A" w:rsidP="00F3272A">
      <w:pPr>
        <w:pStyle w:val="BodyText"/>
        <w:spacing w:line="480" w:lineRule="auto"/>
      </w:pPr>
      <w:r>
        <w:t xml:space="preserve">Despite lacking resources related to ethnoculturally diverse ministry, participants strove to develop culturally intelligent environments. </w:t>
      </w:r>
      <w:r w:rsidR="00AB1770">
        <w:t>In other words, participants created safe third places where teens of all cultures and ethnicities could gather and explore faith, culture, and ERI</w:t>
      </w:r>
      <w:r w:rsidR="0069509D">
        <w:t xml:space="preserve"> development</w:t>
      </w:r>
      <w:r w:rsidR="00AB1770">
        <w:t xml:space="preserve">. Safe places were not places of exclusion but where diverse teens could meet people with similar life experiences and vastly different backgrounds. One factor youth leaders </w:t>
      </w:r>
      <w:r w:rsidR="00AB1770">
        <w:lastRenderedPageBreak/>
        <w:t xml:space="preserve">highlighted was the active participation of church leaders in confronting prejudice and discrimination in the church. Indeed, having culturally and ethnically diverse leaders who are intentional about reaching ethnoculturally diverse groups aligns strongly with the literature related to multiracial churches </w:t>
      </w:r>
      <w:r w:rsidR="00AB1770">
        <w:fldChar w:fldCharType="begin"/>
      </w:r>
      <w:r w:rsidR="005A4597">
        <w:instrText xml:space="preserve"> ADDIN ZOTERO_ITEM CSL_CITATION {"citationID":"jCvSukft","properties":{"formattedCitation":"(DeYmaz, 2007; DeYmaz &amp; Fennell Okuwobi, 2016; DeYoung et al., 2003; McIntosh &amp; McMahan, 2012; Yancey, 2003)","plainCitation":"(DeYmaz, 2007; DeYmaz &amp; Fennell Okuwobi, 2016; DeYoung et al., 2003; McIntosh &amp; McMahan, 2012; Yancey, 2003)","dontUpdate":true,"noteIndex":0},"citationItems":[{"id":111,"uris":["http://zotero.org/users/5100125/items/38NR5YQY"],"itemData":{"id":111,"type":"book","abstract":"Through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Church","author":[{"family":"DeYmaz","given":"Mark"}],"issued":{"date-parts":[["2007"]]}}},{"id":3792,"uris":["http://zotero.org/users/5100125/items/F5XNAKDT"],"itemData":{"id":3792,"type":"book","event-place":"Indianapolis, IN","publisher":"Wesleyan Publishing House","publisher-place":"Indianapolis, IN","title":"Multiethnic Conversations","author":[{"family":"DeYmaz","given":"Mark"},{"family":"Fennell Okuwobi","given":"Oneya"}],"issued":{"date-parts":[["2016"]]}}},{"id":60,"uris":["http://zotero.org/users/5100125/items/F4KVTPNP"],"itemData":{"id":60,"type":"book","abstract":"n the last four decades, desegregation has revolutionized almost every aspect of life in the United States: schools, businesses, government offices, even entertainment. But there is one area that remains largely untouched, and that is the church. Now comes a major new call for multiracial congregations in every possible setting--a call that is surprisingly controversial, even in the twenty-first century.\nIn United By Faith, a multiracial team of sociologists and a minister of the Church of God argue that multiracial Christian congregations offer a key to opening the still-locked door between the races in the United States. They note, however, that a belief persists--even in African-American and Latino churches--that racial segregation is an acceptable, even useful practice. The authors examine this question from biblical, historical, and theological perspectives to make their case. They explore the long history of interracialism in the church, with specific examples of multiracial congregations in the United States. They cite examples ranging from the abolitionist movement to an astonishing 1897 camp meeting in Alabama that brought together hundreds of whites and blacks literally into the same tent. Here, too, is a critical account of the theological arguments in favor of racial separation, as voiced in the African-American, Latino, Asian-American, Native-American, and white contexts. The authors respond in detail, closing with a foundation for a theology suited to sustaining multiracial congregations over time.\nFaith can be the basis for healing, but too often Christian faith has been a field for injury and division. In this important new book, readers will glimpse a way forward, a path toward once again making the church the basis for racial reconciliation in our still-splintered nation.","event-place":"New York, NY","publisher":"Oxford University Press","publisher-place":"New York, NY","title":"United by faith: The multiracial congregation as an answer to the problem of race","author":[{"family":"DeYoung","given":"Curtiss Paul"},{"family":"Emerson","given":"Michael O."},{"family":"Yancey","given":"George"},{"family":"Chai Kim","given":"Karen"}],"issued":{"date-parts":[["2003"]]}}},{"id":1055,"uris":["http://zotero.org/users/5100125/items/8GNTLERD"],"itemData":{"id":1055,"type":"book","abstract":"The face of America is growing rapidly more diverse, and many churches are wondering what it means to carry out the Great Commission in a community where different ethnicities are represented. Being the Church in a Multi-Ethnic Community is an introductory guide, a basic primer for pastors and congregation leaders who are wrestling with how to reach the ethnic groups next door and welcome them into the multi-ethnic body of Christ. Gary L. McIntosh and Alan McMahan offer a research-based overview of the issues, challenges, and essential principles for developing multi-ethnic churches in the United States. Rather than being a one-size-fits-all, this book describes a variety of approaches for bringing multiple ethnicities together into a single congregation. Learn how your church can be effective in welcoming disciples of all ethnicities","edition":"Kindle","event-place":"Indianapolis, IN","publisher":"Wesleyan Publishing House","publisher-place":"Indianapolis, IN","title":"Being the church in a multi-ethnic community: Why it matters and how it works","author":[{"family":"McIntosh","given":"Gary L."},{"family":"McMahan","given":"Alan"}],"issued":{"date-parts":[["2012"]]}}},{"id":64,"uris":["http://zotero.org/users/5100125/items/85DNKP5M"],"itemData":{"id":64,"type":"book","call-number":"BV4468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Spirit","author":[{"family":"Yancey","given":"George"}],"issued":{"date-parts":[["2003"]]}}}],"schema":"https://github.com/citation-style-language/schema/raw/master/csl-citation.json"} </w:instrText>
      </w:r>
      <w:r w:rsidR="00AB1770">
        <w:fldChar w:fldCharType="separate"/>
      </w:r>
      <w:r w:rsidR="00AB1770" w:rsidRPr="00AB1770">
        <w:rPr>
          <w:rFonts w:cs="Times New Roman"/>
        </w:rPr>
        <w:t>(DeYmaz &amp; Fennell Okuwobi, 2016; DeYoung et al., 2003; McIntosh &amp; McMahan, 2012)</w:t>
      </w:r>
      <w:r w:rsidR="00AB1770">
        <w:fldChar w:fldCharType="end"/>
      </w:r>
      <w:r w:rsidR="00AB1770">
        <w:t>.</w:t>
      </w:r>
      <w:r w:rsidR="0069509D">
        <w:t xml:space="preserve"> It appears that many of the principles found in multiracial churches in the U</w:t>
      </w:r>
      <w:r w:rsidR="00991489">
        <w:t>.S.</w:t>
      </w:r>
      <w:r w:rsidR="0069509D">
        <w:t xml:space="preserve"> </w:t>
      </w:r>
      <w:r w:rsidR="0069509D">
        <w:fldChar w:fldCharType="begin"/>
      </w:r>
      <w:r w:rsidR="0069509D">
        <w:instrText xml:space="preserve"> ADDIN ZOTERO_ITEM CSL_CITATION {"citationID":"Dx8J93EZ","properties":{"formattedCitation":"(DeYmaz, 2007; Woo, 2009; Yancey, 2003)","plainCitation":"(DeYmaz, 2007; Woo, 2009; Yancey, 2003)","noteIndex":0},"citationItems":[{"id":111,"uris":["http://zotero.org/users/5100125/items/38NR5YQY"],"itemData":{"id":111,"type":"book","abstract":"Through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Church","author":[{"family":"DeYmaz","given":"Mark"}],"issued":{"date-parts":[["2007"]]}}},{"id":572,"uris":["http://zotero.org/users/5100125/items/E776IBL4"],"itemData":{"id":572,"type":"book","abstract":"The beginning, the end, and everything between -- Dare to dream in color -- The belief behind the behavior : a theology of multiracial churches -- The biblical model of repentance from racism -- The great divide -- To cross or not cross -- Giants in the land -- Count the cost -- Rules of engagement -- The role of worship in the multiracial church -- Leadership in a multiracial church -- The call to the nations -- Multiplying the vision","event-place":"Nashville, Tenn","ISBN":"978-0-8054-4839-9","language":"eng","note":"Kindle","number-of-pages":"290","publisher":"B &amp; H Academic","publisher-place":"Nashville, Tenn","source":"Gemeinsamer Bibliotheksverbund ISBN","title":"The color of church: A biblical and practical paradigm for multiracial churches","title-short":"The color of church","author":[{"family":"Woo","given":"Rodney M."}],"issued":{"date-parts":[["2009"]]}}},{"id":64,"uris":["http://zotero.org/users/5100125/items/85DNKP5M"],"itemData":{"id":64,"type":"book","call-number":"BV4468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Spirit","author":[{"family":"Yancey","given":"George"}],"issued":{"date-parts":[["2003"]]}}}],"schema":"https://github.com/citation-style-language/schema/raw/master/csl-citation.json"} </w:instrText>
      </w:r>
      <w:r w:rsidR="0069509D">
        <w:fldChar w:fldCharType="separate"/>
      </w:r>
      <w:r w:rsidR="0069509D" w:rsidRPr="0069509D">
        <w:rPr>
          <w:rFonts w:cs="Times New Roman"/>
        </w:rPr>
        <w:t>(DeYmaz, 2007; Woo, 2009; Yancey, 2003)</w:t>
      </w:r>
      <w:r w:rsidR="0069509D">
        <w:fldChar w:fldCharType="end"/>
      </w:r>
      <w:r w:rsidR="0069509D">
        <w:t xml:space="preserve"> and international churches abroad </w:t>
      </w:r>
      <w:r w:rsidR="0069509D">
        <w:fldChar w:fldCharType="begin"/>
      </w:r>
      <w:r w:rsidR="005A4597">
        <w:instrText xml:space="preserve"> ADDIN ZOTERO_ITEM CSL_CITATION {"citationID":"AJg6Y5ON","properties":{"formattedCitation":"(Dreessen, 2020; Dye, 2017; A. J. Gryskiewicz, 2025)","plainCitation":"(Dreessen, 2020; Dye, 2017; A. J. Gryskiewicz, 2025)","noteIndex":0},"citationItems":[{"id":983,"uris":["http://zotero.org/users/5100125/items/ISZJISRA"],"itemData":{"id":983,"type":"thesis","abstract":"Spread out around the world are English-speaking international churches being used by God to reach, disciple, and minister to the English-speaking international community. How are these churches reaching out to diverse and transient communities? What are the common strategies used for effectiveness? These are the questions I have attempted to answer in this ministry transformation project. The purpose of my project was to discern how English-speaking international churches reach, disciple, and minister to their target audience to discern best practices which are transferable to other international churches.\n\nWhat does a church in a small, coastal, tourist town in Costa Rica have in common with a church in one of the largest metropolitan cities in Brazil? What can a church plant in Panama learn about making disciples in a transient community from an established church close to a military base in Germany? How do these English-speaking churches reach out and minister to expats, internationals, and even nationals? These are the questions answered.","archive":"ProQuest","event-place":"Wilmore, KY","genre":"Dissertation","number-of-pages":"1-173","publisher":"Asbury Theological Seminary","publisher-place":"Wilmore, KY","title":"The International Church Experience: How English-Speaking International Churches Reach, Disciple, and Minister to Their Target Audience","author":[{"family":"Dreessen","given":"Paul"}],"issued":{"date-parts":[["2020"]]}}},{"id":985,"uris":["http://zotero.org/users/5100125/items/JH7VDGNH"],"itemData":{"id":985,"type":"thesis","abstract":"Although Germany’s increasingly multicultural population presents challenges to the nation, it must also be seen as a kairos moment, ripe with opportunity. Immigrant believers from the Global South have come to Germany to bring back the gospel and establish new churches. Although most of these immigrant churches in Germany tend primarily to reach people who have a similar ethnocultural background to the church planter, some have become multicultural and include indigenous Germans in their congregations. The purpose of the study was to discover and describe factors present in immigrant churches in urban Germany that contributed to their becoming multicultural and reaching Germans. Most of the literature on multicultural churches comes out of the North American context. Although some literature exists on multicultural churches in Germany, this study considers another church model in Germany that the literature largely overlooks—namely, multicultural churches that have been initiated by church planters in Germany who have come from the Global South. Through qualitative case study research, data from three immigrant multicultural churches in varied urban settings of Germany were collected and analyzed. From the data, the researcher concludes that all three immigrant multicultural churches in the study have in common the “four Cs”: (a) specific characteristics of the church planters, (b) contextualization efforts on the part of church leaders, (c) the presence of German and 1.5/2.0 generation immigrant connectors, (d) and a Christ-culture. The study adds to the existing body of knowledge on the topics of immigration, immigrant churches, multicultural churches, reverse mission, missionaries from the Global South, and diaspora missiology in the context of Germany and beyond.","archive":"ProQuest","event-place":"La Mirada, CA","genre":"Dissertation","number-of-pages":"1-286","publisher":"Biola University","publisher-place":"La Mirada, CA","title":"Mission in the Diaspora: Multicultural Churches in Urban Germany Initiated by Church Planters from the Global South","author":[{"family":"Dye","given":"Stephen D."}],"issued":{"date-parts":[["2017"]]}}},{"id":8,"uris":["http://zotero.org/users/5100125/items/XRW62DE6"],"itemData":{"id":8,"type":"chapter","abstract":"As immigration increases in Europe, cultural hybridization seems to be accelerating. How will sociologists and anthropologists classify a child with a father from one culture and a mother from a second culture with the child being raised in a completely different third culture? How will missiologists and practitioners engage with cultural hybrids? Pentecostal International churches in Europe are engaging immigrants, refugees, globalized Europeans, and, arguably, cultural hybrids. Examining the praxis of the two most prominent models of International church within the Fellowship of European International Churches (FEIC)— the mono-congregational and multi-congregational models— this paper offers suggestions on how better to reach cultural hybrid youth in Europe’s vast urban areas.","container-title":"The New Generation and the Holy Spirit: Building the Spirit-Empowered Future","event-place":"Tulsa, OK","license":"All rights reserved","page":"269-284","publisher":"ORU Press","publisher-place":"Tulsa, OK","title":"Kata Pneuma: European International Churches and Next Gen Immigrant Youth","author":[{"family":"Gryskiewicz","given":"Anthony J"}],"editor":[{"family":"Ma","given":"Wonsuk"},{"family":"Saylor","given":"Barry"},{"family":"Bled","given":"Rebekah S."}],"issued":{"date-parts":[["2025"]]}}}],"schema":"https://github.com/citation-style-language/schema/raw/master/csl-citation.json"} </w:instrText>
      </w:r>
      <w:r w:rsidR="0069509D">
        <w:fldChar w:fldCharType="separate"/>
      </w:r>
      <w:r w:rsidR="005A4597" w:rsidRPr="005A4597">
        <w:rPr>
          <w:rFonts w:cs="Times New Roman"/>
        </w:rPr>
        <w:t>(Dreessen, 2020; Dye, 2017; Gryskiewicz, 2025)</w:t>
      </w:r>
      <w:r w:rsidR="0069509D">
        <w:fldChar w:fldCharType="end"/>
      </w:r>
      <w:r w:rsidR="0069509D">
        <w:t xml:space="preserve"> would be broadly applicable to discipling ethnoculturally diverse youth. </w:t>
      </w:r>
      <w:r w:rsidR="00996CCD">
        <w:t xml:space="preserve">I found it both curious and surprising that participants had created structures, by trial and error or personal experience, </w:t>
      </w:r>
      <w:r w:rsidR="0069509D">
        <w:t>that aligned with the literature without exposure to the data. I wonder what impact it would have on youth ministry if materials on discipling ethnoculturally diverse youth were widely available and known throughout the youth ministry community.</w:t>
      </w:r>
    </w:p>
    <w:p w14:paraId="2C597056" w14:textId="38D9F98B" w:rsidR="0069509D" w:rsidRDefault="0069509D" w:rsidP="0069509D">
      <w:pPr>
        <w:pStyle w:val="APALevel2"/>
      </w:pPr>
      <w:r>
        <w:t>Pentecost and Measurable Practices</w:t>
      </w:r>
    </w:p>
    <w:p w14:paraId="37FB1D2F" w14:textId="231EC9FE" w:rsidR="0069509D" w:rsidRDefault="0069509D" w:rsidP="0069509D">
      <w:pPr>
        <w:pStyle w:val="BodyText"/>
        <w:spacing w:before="240" w:line="480" w:lineRule="auto"/>
      </w:pPr>
      <w:r>
        <w:t xml:space="preserve">In many cases, it was impossible to separate measurable faith practices from Pentecostal </w:t>
      </w:r>
      <w:r w:rsidR="003310AE">
        <w:t>distinctives</w:t>
      </w:r>
      <w:r>
        <w:t xml:space="preserve"> of the Baptism of the Holy Spirit, the Fruit of the Spirit, and the Gifts of the Spirit.</w:t>
      </w:r>
      <w:r w:rsidR="00425CD9">
        <w:t xml:space="preserve"> Descriptions of prayer often segued into praying in the Spirit or glossolalia— similarly, responses about student-led evangelism connected directly to Spirit empowerment, boldness, and power encounters. Conversations on life change were intertwined with the development of joy, peace, patience, and kindness— the Fruit of the Spirit. According to Blake, teens were “engaging in </w:t>
      </w:r>
      <w:r w:rsidR="003310AE">
        <w:t>altar</w:t>
      </w:r>
      <w:r w:rsidR="00425CD9">
        <w:t xml:space="preserve"> ministry, prayer ministry, exercising those Spiritual gifts… in corporate worship.”</w:t>
      </w:r>
    </w:p>
    <w:p w14:paraId="43A77AE1" w14:textId="12EE7D2B" w:rsidR="00425CD9" w:rsidRDefault="00425CD9" w:rsidP="00425CD9">
      <w:pPr>
        <w:pStyle w:val="BodyText"/>
        <w:spacing w:line="480" w:lineRule="auto"/>
      </w:pPr>
      <w:r>
        <w:t xml:space="preserve">While faith practices such as attendance and Bible engagement were used to assess spiritual development, equally important, spiritual growth was assessed by the Gifts and Fruit of the Spirit. Youth leaders asked, Is the student seeking the Baptism in the Holy Spirit? Is the Fruit of the Spirit developing in their life? Are they seeking to be used in the Gifts of the Spirit? Are </w:t>
      </w:r>
      <w:r>
        <w:lastRenderedPageBreak/>
        <w:t>they living by the Spirit? Using metrics of observable Spiritual growth and measurable faith practices, participants described ethnoculturally diverse teens as highly engaged in discipleship.</w:t>
      </w:r>
    </w:p>
    <w:p w14:paraId="5D4F621F" w14:textId="11C76BE4" w:rsidR="00425CD9" w:rsidRDefault="00425CD9" w:rsidP="00425CD9">
      <w:pPr>
        <w:pStyle w:val="BodyText"/>
        <w:spacing w:line="480" w:lineRule="auto"/>
      </w:pPr>
      <w:r>
        <w:t xml:space="preserve">These observations call into question studies that use attendance as their primary operational definition </w:t>
      </w:r>
      <w:r>
        <w:fldChar w:fldCharType="begin"/>
      </w:r>
      <w:r>
        <w:instrText xml:space="preserve"> ADDIN ZOTERO_ITEM CSL_CITATION {"citationID":"xxdcGAX3","properties":{"formattedCitation":"(Lifeway Research, 2007, 2017)","plainCitation":"(Lifeway Research, 2007, 2017)","noteIndex":0},"citationItems":[{"id":5074,"uris":["http://zotero.org/users/5100125/items/FI8GZVMW"],"itemData":{"id":5074,"type":"report","event-place":"Brentwood, Tennessee","publisher":"Lifeway Research","publisher-place":"Brentwood, Tennessee","title":"Church Dropouts: How Many Leave Church between ages 18-22 and Why?","URL":"http://lwresearch21.wpengine.com/wp-content/uploads/2014/01/Church-Dropouts_How-Many-Leave-Church-and-Why-8.07.2007.pdf","author":[{"family":"Lifeway Research","given":""}],"issued":{"date-parts":[["2007"]],"season":"Spring"}}},{"id":5338,"uris":["http://zotero.org/users/5100125/items/YB8YFPPR"],"itemData":{"id":5338,"type":"report","event-place":"Brentwood, Tennessee","publisher":"Lifeway Research","publisher-place":"Brentwood, Tennessee","title":"Church dropouts: Reasons young adults stay or go between ages 18–22","URL":"https://research.lifeway.com/wp-content/uploads/2019/01/Young-Adult-Church-Dropout-Report-2017.pdf","author":[{"family":"Lifeway Research","given":""}],"issued":{"date-parts":[["2017"]]}}}],"schema":"https://github.com/citation-style-language/schema/raw/master/csl-citation.json"} </w:instrText>
      </w:r>
      <w:r>
        <w:fldChar w:fldCharType="separate"/>
      </w:r>
      <w:r w:rsidRPr="00425CD9">
        <w:rPr>
          <w:rFonts w:cs="Times New Roman"/>
        </w:rPr>
        <w:t>(Lifeway Research, 2007, 2017)</w:t>
      </w:r>
      <w:r>
        <w:fldChar w:fldCharType="end"/>
      </w:r>
      <w:r>
        <w:t xml:space="preserve"> to measure whether adolescents leave the faith. If a teen only attends church twice a month for three months, were they ever “in” the church? To illustrate, if I visit the hospital two to four times a month, does that make me a patient, a medical professional, or something else? More data is needed to understand that I was visiting patients. Attending church, school, or sporting events does not necessarily equal commitment. Further, as </w:t>
      </w:r>
      <w:r>
        <w:fldChar w:fldCharType="begin"/>
      </w:r>
      <w:r w:rsidR="005A4597">
        <w:instrText xml:space="preserve"> ADDIN ZOTERO_ITEM CSL_CITATION {"citationID":"WLs7liX1","properties":{"formattedCitation":"(Pulis, 2014)","plainCitation":"(Pulis, 2014)","dontUpdate":true,"noteIndex":0},"citationItems":[{"id":4556,"uris":["http://zotero.org/users/5100125/items/XLSHB5WV"],"itemData":{"id":4556,"type":"thesis","abstract":"The purpose of this research was to develop the components of a theory for retention of young people after their high school years by examining the factors that contribute to continued spiritual vitality in Assemblies of God (AG) post-high school young adults. Data was collected from a stratified sample of ninety-five young adults in the United States during their senior year of high school in 2011 and two years later in 2013. In line with research by the Fuller Youth Institute (FYI), continued spiritual vitality was operationalized by using the Religious Behavior Scale, the Religious Identity Scale, and the Risk Behavior Scale. The results identified nine elements from spiritual formation factors, social considerations, and high school youth group experiences that produced fourteen statistically significant correlations with higher levels of retention and spiritual vitality in the sample two years after leaving school. This research appears to suggest that it is the aggregated effect of intentional youth group experiences providing opportunity for the internalized guidance of the Holy Spirit, recognized as God’s work, and not specific youth group programs or religious activities that have the potential to create a unique spiritual journey that would ensure spiritual vitality for the youth after they leave high school.","event-place":"Springfield, MO","publisher":"Assemblies of God Theological Seminary at Evangel University","publisher-place":"Springfield, MO","title":"Spiritual Vitality of Assemblies of God Post-High School Young Adults","URL":"https://www.proquest.com/openview/623abb0606ceb95053f5af09b4f552f8","author":[{"family":"Pulis","given":"Stephen James"}],"issued":{"date-parts":[["2014"]]}}}],"schema":"https://github.com/citation-style-language/schema/raw/master/csl-citation.json"} </w:instrText>
      </w:r>
      <w:r>
        <w:fldChar w:fldCharType="separate"/>
      </w:r>
      <w:r w:rsidRPr="00425CD9">
        <w:rPr>
          <w:rFonts w:cs="Times New Roman"/>
        </w:rPr>
        <w:t xml:space="preserve">Pulis </w:t>
      </w:r>
      <w:r>
        <w:rPr>
          <w:rFonts w:cs="Times New Roman"/>
        </w:rPr>
        <w:t>(</w:t>
      </w:r>
      <w:r w:rsidRPr="00425CD9">
        <w:rPr>
          <w:rFonts w:cs="Times New Roman"/>
        </w:rPr>
        <w:t>2014)</w:t>
      </w:r>
      <w:r>
        <w:fldChar w:fldCharType="end"/>
      </w:r>
      <w:r>
        <w:t xml:space="preserve"> noted, “stopped attending does not equal leaving the faith” (p. 12).</w:t>
      </w:r>
    </w:p>
    <w:p w14:paraId="323ADC03" w14:textId="5AA920BD" w:rsidR="00A10097" w:rsidRPr="00A10097" w:rsidRDefault="00425CD9" w:rsidP="00425CD9">
      <w:pPr>
        <w:pStyle w:val="BodyText"/>
        <w:spacing w:line="480" w:lineRule="auto"/>
      </w:pPr>
      <w:r>
        <w:t>Perhaps a more robust operational definition is called for— one that measures attendance, Bible engagement, and spiritual growth using the Gifts and Fruit of the Spirit and the pursuit of a Spirit-filled life. This suggestion is likely controversial since some evangelical movements are continuists and make room for the supernatural, while others are cessationists who hold that charismata have ceased. However, since Pentecostal and Charismatic movements seem to be growing in the U</w:t>
      </w:r>
      <w:r w:rsidR="00991489">
        <w:t>.S.</w:t>
      </w:r>
      <w:r>
        <w:t xml:space="preserve"> and abroad, perhaps it is time to explore the significant gap in Pentecostal and Charismatic youth ministries, especially concerning discipling ethnoculturally diverse youth.</w:t>
      </w:r>
    </w:p>
    <w:p w14:paraId="622D1219" w14:textId="007D59D3" w:rsidR="00DC4B96" w:rsidRDefault="00A10097" w:rsidP="00A10097">
      <w:pPr>
        <w:pStyle w:val="APALevel2"/>
      </w:pPr>
      <w:r>
        <w:t xml:space="preserve">Study </w:t>
      </w:r>
      <w:r w:rsidR="00DC4B96">
        <w:t>Limitations</w:t>
      </w:r>
    </w:p>
    <w:p w14:paraId="7262C4A3" w14:textId="5E229F78" w:rsidR="00DC4B96" w:rsidRDefault="00A10097" w:rsidP="00A10097">
      <w:pPr>
        <w:pStyle w:val="BodyText"/>
        <w:spacing w:before="240" w:line="480" w:lineRule="auto"/>
      </w:pPr>
      <w:r>
        <w:t>This study was n</w:t>
      </w:r>
      <w:r w:rsidR="00DC4B96">
        <w:t>arrow</w:t>
      </w:r>
      <w:r>
        <w:t xml:space="preserve"> in</w:t>
      </w:r>
      <w:r w:rsidR="00DC4B96">
        <w:t xml:space="preserve"> scope, only </w:t>
      </w:r>
      <w:r>
        <w:t>examining</w:t>
      </w:r>
      <w:r w:rsidR="00DC4B96">
        <w:t xml:space="preserve"> AG youth </w:t>
      </w:r>
      <w:r>
        <w:t>ministries and youth leaders</w:t>
      </w:r>
      <w:r w:rsidR="00DC4B96">
        <w:t xml:space="preserve"> </w:t>
      </w:r>
      <w:r>
        <w:t xml:space="preserve">in large cities </w:t>
      </w:r>
      <w:r w:rsidR="00DC4B96">
        <w:t>activ</w:t>
      </w:r>
      <w:r>
        <w:t>ely discipling</w:t>
      </w:r>
      <w:r w:rsidR="00DC4B96">
        <w:t xml:space="preserve"> </w:t>
      </w:r>
      <w:r>
        <w:t>ethnoculturally</w:t>
      </w:r>
      <w:r w:rsidR="00DC4B96">
        <w:t xml:space="preserve"> diverse youth. </w:t>
      </w:r>
      <w:r w:rsidR="00623057">
        <w:t>It</w:t>
      </w:r>
      <w:r>
        <w:t xml:space="preserve"> should n</w:t>
      </w:r>
      <w:r w:rsidR="00DC4B96">
        <w:t>ot</w:t>
      </w:r>
      <w:r>
        <w:t xml:space="preserve"> be taken</w:t>
      </w:r>
      <w:r w:rsidR="00DC4B96">
        <w:t xml:space="preserve"> to imply </w:t>
      </w:r>
      <w:r>
        <w:t xml:space="preserve">that </w:t>
      </w:r>
      <w:r w:rsidR="00DC4B96">
        <w:t xml:space="preserve">all AG youth groups are doing so. </w:t>
      </w:r>
      <w:r>
        <w:t>Indeed, m</w:t>
      </w:r>
      <w:r w:rsidR="00DC4B96">
        <w:t>any AG churches are in rural monoethnic communities</w:t>
      </w:r>
      <w:r>
        <w:t xml:space="preserve"> and lack the demographics to engage culturally diverse groups. While it is unfortunate that the AG Annual Church Ministry Report (ACMR) no longer reports age-based </w:t>
      </w:r>
      <w:r>
        <w:lastRenderedPageBreak/>
        <w:t>demographics, future studies on the demographics of AG youth ministries would be useful to the church and the academy.</w:t>
      </w:r>
    </w:p>
    <w:p w14:paraId="0D9CA3A2" w14:textId="1BC0951E" w:rsidR="00576ADE" w:rsidRDefault="00576ADE" w:rsidP="00576ADE">
      <w:pPr>
        <w:pStyle w:val="APALevel2"/>
      </w:pPr>
      <w:r>
        <w:t>Recommendations for Further Study</w:t>
      </w:r>
    </w:p>
    <w:p w14:paraId="4225923C" w14:textId="2559DAD0" w:rsidR="00576ADE" w:rsidRDefault="00576ADE" w:rsidP="00576ADE">
      <w:pPr>
        <w:pStyle w:val="BodyText"/>
        <w:spacing w:before="240" w:line="480" w:lineRule="auto"/>
      </w:pPr>
      <w:r>
        <w:t>Based on the data collected, several recommendations for further study follow. First, for a comparative analysis, expand this study beyond the Assemblies of God to other Pentecostal and Charismatic movements within the U</w:t>
      </w:r>
      <w:r w:rsidR="00991489">
        <w:t>.</w:t>
      </w:r>
      <w:r>
        <w:t>S. The study could also include non-Pentecostal traditions to assess the transferability of relational Spirit-led models across denominations.</w:t>
      </w:r>
    </w:p>
    <w:p w14:paraId="775C8EAC" w14:textId="6E1B19E3" w:rsidR="00576ADE" w:rsidRDefault="00576ADE" w:rsidP="00576ADE">
      <w:pPr>
        <w:pStyle w:val="BodyText"/>
        <w:spacing w:line="480" w:lineRule="auto"/>
      </w:pPr>
      <w:r>
        <w:t xml:space="preserve">Second, explore the role of the Holy Spirit in youth evangelism and discipleship across traditions. How do Spirit-empowered practices such as healing, tongues, and prophecy influence adolescent engagement and retention across continuationist and cessationist lines? </w:t>
      </w:r>
    </w:p>
    <w:p w14:paraId="04A20B1C" w14:textId="2F2AFDFE" w:rsidR="00576ADE" w:rsidRPr="00576ADE" w:rsidRDefault="00576ADE" w:rsidP="00576ADE">
      <w:pPr>
        <w:pStyle w:val="BodyText"/>
        <w:spacing w:line="480" w:lineRule="auto"/>
      </w:pPr>
      <w:r>
        <w:t>Finally, participants showed a strong desire to develop cultural intelligence and awareness but lacked any formal training. Further studies could design and test training models or curricula for youth leaders to integrate evangelism, discipleship, and cultural intelligence.</w:t>
      </w:r>
    </w:p>
    <w:p w14:paraId="34D7E7D0" w14:textId="4613D53B" w:rsidR="00BA25E3" w:rsidRPr="00BA25E3" w:rsidRDefault="00BA25E3" w:rsidP="00BA25E3">
      <w:pPr>
        <w:pStyle w:val="APALevel1"/>
      </w:pPr>
      <w:r>
        <w:t>Conclusion</w:t>
      </w:r>
    </w:p>
    <w:p w14:paraId="7B8275E5" w14:textId="77AEEA16" w:rsidR="00BA25E3" w:rsidRPr="00BA25E3" w:rsidRDefault="00576ADE" w:rsidP="00576ADE">
      <w:pPr>
        <w:pStyle w:val="BodyText"/>
        <w:spacing w:line="480" w:lineRule="auto"/>
      </w:pPr>
      <w:r>
        <w:t xml:space="preserve">In conclusion, this study has shown that AG youth pastors and their leadership teams are highly engaged in discipling ethnoculturally diverse youth. They spend significant time with the teens and their families while developing cultural intelligence. They recreated the church as a safe place and confronted racism and injustice inside and outside of the church. Participants measured spiritual growth using Bible engagement, attendance, leadership, and the Gifts and Fruit of the Spirit. </w:t>
      </w:r>
      <w:r w:rsidR="00200203">
        <w:t xml:space="preserve">Their discipleship models were deeply rooted in Pentecostal spirituality, with students experiencing the Holy Spirit through prayer, worship, Christian service, and the charismata. </w:t>
      </w:r>
      <w:r>
        <w:t xml:space="preserve">Youth leaders reported high levels of engagement from students who had parental support, engaged in faith practices, and sought Baptism in the Holy Spirit and the Fruit and Gifts </w:t>
      </w:r>
      <w:r>
        <w:lastRenderedPageBreak/>
        <w:t>of the Spirit.</w:t>
      </w:r>
      <w:r w:rsidR="00200203">
        <w:t xml:space="preserve"> As ethnocultural diversity increases globally, future discipleship efforts must embrace Spirit-led, relational, and culturally intelligent approaches to reach the next generation.</w:t>
      </w:r>
    </w:p>
    <w:p w14:paraId="2DF5795E" w14:textId="3D3DC79E" w:rsidR="00203077" w:rsidRDefault="00203077">
      <w:pPr>
        <w:rPr>
          <w:rFonts w:ascii="Times New Roman" w:eastAsia="Batang" w:hAnsi="Times New Roman" w:cs="Times New Roman"/>
          <w:kern w:val="0"/>
          <w:sz w:val="24"/>
          <w14:ligatures w14:val="none"/>
        </w:rPr>
      </w:pPr>
      <w:r>
        <w:rPr>
          <w:rFonts w:ascii="Times New Roman" w:eastAsia="Batang" w:hAnsi="Times New Roman" w:cs="Times New Roman"/>
          <w:kern w:val="0"/>
          <w:sz w:val="24"/>
          <w14:ligatures w14:val="none"/>
        </w:rPr>
        <w:br w:type="page"/>
      </w:r>
    </w:p>
    <w:p w14:paraId="061FC248" w14:textId="084C182C" w:rsidR="00203077" w:rsidRDefault="00203077" w:rsidP="00203077">
      <w:pPr>
        <w:pStyle w:val="APALevel1"/>
        <w:rPr>
          <w:rFonts w:eastAsia="Batang"/>
        </w:rPr>
      </w:pPr>
      <w:r>
        <w:rPr>
          <w:rFonts w:eastAsia="Batang"/>
        </w:rPr>
        <w:lastRenderedPageBreak/>
        <w:t>Bibliography</w:t>
      </w:r>
    </w:p>
    <w:p w14:paraId="165600A6" w14:textId="77777777" w:rsidR="005A4597" w:rsidRPr="005A4597" w:rsidRDefault="00203077" w:rsidP="005A4597">
      <w:pPr>
        <w:pStyle w:val="Bibliography"/>
        <w:spacing w:before="240" w:line="240" w:lineRule="auto"/>
        <w:rPr>
          <w:rFonts w:ascii="Times New Roman" w:hAnsi="Times New Roman" w:cs="Times New Roman"/>
          <w:sz w:val="24"/>
        </w:rPr>
      </w:pPr>
      <w:r>
        <w:fldChar w:fldCharType="begin"/>
      </w:r>
      <w:r w:rsidR="00F3272A">
        <w:instrText xml:space="preserve"> ADDIN ZOTERO_BIBL {"uncited":[],"omitted":[],"custom":[]} CSL_BIBLIOGRAPHY </w:instrText>
      </w:r>
      <w:r>
        <w:fldChar w:fldCharType="separate"/>
      </w:r>
      <w:r w:rsidR="005A4597" w:rsidRPr="005A4597">
        <w:rPr>
          <w:rFonts w:ascii="Times New Roman" w:hAnsi="Times New Roman" w:cs="Times New Roman"/>
          <w:sz w:val="24"/>
        </w:rPr>
        <w:t xml:space="preserve">Barna Group. (2023, February 1). </w:t>
      </w:r>
      <w:r w:rsidR="005A4597" w:rsidRPr="005A4597">
        <w:rPr>
          <w:rFonts w:ascii="Times New Roman" w:hAnsi="Times New Roman" w:cs="Times New Roman"/>
          <w:i/>
          <w:iCs/>
          <w:sz w:val="24"/>
        </w:rPr>
        <w:t>Over Half of Gen Z Teens Feel Motivated to Learn More About Jesus</w:t>
      </w:r>
      <w:r w:rsidR="005A4597" w:rsidRPr="005A4597">
        <w:rPr>
          <w:rFonts w:ascii="Times New Roman" w:hAnsi="Times New Roman" w:cs="Times New Roman"/>
          <w:sz w:val="24"/>
        </w:rPr>
        <w:t>. Barna. https://www.barna.com/research/teens-and-jesus/</w:t>
      </w:r>
    </w:p>
    <w:p w14:paraId="7C63AF80"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Bengtson, V. L., Putney, N. M., &amp; Harris, S. (2013). </w:t>
      </w:r>
      <w:r w:rsidRPr="005A4597">
        <w:rPr>
          <w:rFonts w:ascii="Times New Roman" w:hAnsi="Times New Roman" w:cs="Times New Roman"/>
          <w:i/>
          <w:iCs/>
          <w:sz w:val="24"/>
        </w:rPr>
        <w:t>Families and faith: How religion is passed down across generations</w:t>
      </w:r>
      <w:r w:rsidRPr="005A4597">
        <w:rPr>
          <w:rFonts w:ascii="Times New Roman" w:hAnsi="Times New Roman" w:cs="Times New Roman"/>
          <w:sz w:val="24"/>
        </w:rPr>
        <w:t>. Oxford University Press.</w:t>
      </w:r>
    </w:p>
    <w:p w14:paraId="1750C17B"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Brown, M. G. (2021). Youth Ministry and Crisis. </w:t>
      </w:r>
      <w:r w:rsidRPr="005A4597">
        <w:rPr>
          <w:rFonts w:ascii="Times New Roman" w:hAnsi="Times New Roman" w:cs="Times New Roman"/>
          <w:i/>
          <w:iCs/>
          <w:sz w:val="24"/>
        </w:rPr>
        <w:t>Christian Education Journal</w:t>
      </w:r>
      <w:r w:rsidRPr="005A4597">
        <w:rPr>
          <w:rFonts w:ascii="Times New Roman" w:hAnsi="Times New Roman" w:cs="Times New Roman"/>
          <w:sz w:val="24"/>
        </w:rPr>
        <w:t xml:space="preserve">, </w:t>
      </w:r>
      <w:r w:rsidRPr="005A4597">
        <w:rPr>
          <w:rFonts w:ascii="Times New Roman" w:hAnsi="Times New Roman" w:cs="Times New Roman"/>
          <w:i/>
          <w:iCs/>
          <w:sz w:val="24"/>
        </w:rPr>
        <w:t>18</w:t>
      </w:r>
      <w:r w:rsidRPr="005A4597">
        <w:rPr>
          <w:rFonts w:ascii="Times New Roman" w:hAnsi="Times New Roman" w:cs="Times New Roman"/>
          <w:sz w:val="24"/>
        </w:rPr>
        <w:t>(3), 444–457. https://doi.org/10.1177/07398913211026687</w:t>
      </w:r>
    </w:p>
    <w:p w14:paraId="101B4874"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Chaves, M. (2011). </w:t>
      </w:r>
      <w:r w:rsidRPr="005A4597">
        <w:rPr>
          <w:rFonts w:ascii="Times New Roman" w:hAnsi="Times New Roman" w:cs="Times New Roman"/>
          <w:i/>
          <w:iCs/>
          <w:sz w:val="24"/>
        </w:rPr>
        <w:t>American Religion: Contemporary Trends</w:t>
      </w:r>
      <w:r w:rsidRPr="005A4597">
        <w:rPr>
          <w:rFonts w:ascii="Times New Roman" w:hAnsi="Times New Roman" w:cs="Times New Roman"/>
          <w:sz w:val="24"/>
        </w:rPr>
        <w:t>. Princeton University Press.</w:t>
      </w:r>
    </w:p>
    <w:p w14:paraId="01B74989"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Cox, D. A., &amp; Eyre Hammon, K. (2024, April 4). </w:t>
      </w:r>
      <w:r w:rsidRPr="005A4597">
        <w:rPr>
          <w:rFonts w:ascii="Times New Roman" w:hAnsi="Times New Roman" w:cs="Times New Roman"/>
          <w:i/>
          <w:iCs/>
          <w:sz w:val="24"/>
        </w:rPr>
        <w:t>Young Women Are Leaving Church in Unprecedented Numbers</w:t>
      </w:r>
      <w:r w:rsidRPr="005A4597">
        <w:rPr>
          <w:rFonts w:ascii="Times New Roman" w:hAnsi="Times New Roman" w:cs="Times New Roman"/>
          <w:sz w:val="24"/>
        </w:rPr>
        <w:t>. Survey Center on American Life. https://www.americansurveycenter.org/newsletter/young-women-are-leaving-church-in-unprecedented-numbers/</w:t>
      </w:r>
    </w:p>
    <w:p w14:paraId="6F8CB381"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DeYmaz, M. (2007). </w:t>
      </w:r>
      <w:r w:rsidRPr="005A4597">
        <w:rPr>
          <w:rFonts w:ascii="Times New Roman" w:hAnsi="Times New Roman" w:cs="Times New Roman"/>
          <w:i/>
          <w:iCs/>
          <w:sz w:val="24"/>
        </w:rPr>
        <w:t>Building a Healthy Multi-Ethnic Church: Mandate, Commitments and Practices of a Diverse Congregation</w:t>
      </w:r>
      <w:r w:rsidRPr="005A4597">
        <w:rPr>
          <w:rFonts w:ascii="Times New Roman" w:hAnsi="Times New Roman" w:cs="Times New Roman"/>
          <w:sz w:val="24"/>
        </w:rPr>
        <w:t>. Jossey-Bass.</w:t>
      </w:r>
    </w:p>
    <w:p w14:paraId="03CF588D"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DeYmaz, M., &amp; Fennell Okuwobi, O. (2016). </w:t>
      </w:r>
      <w:r w:rsidRPr="005A4597">
        <w:rPr>
          <w:rFonts w:ascii="Times New Roman" w:hAnsi="Times New Roman" w:cs="Times New Roman"/>
          <w:i/>
          <w:iCs/>
          <w:sz w:val="24"/>
        </w:rPr>
        <w:t>Multiethnic Conversations</w:t>
      </w:r>
      <w:r w:rsidRPr="005A4597">
        <w:rPr>
          <w:rFonts w:ascii="Times New Roman" w:hAnsi="Times New Roman" w:cs="Times New Roman"/>
          <w:sz w:val="24"/>
        </w:rPr>
        <w:t>. Wesleyan Publishing House.</w:t>
      </w:r>
    </w:p>
    <w:p w14:paraId="4484C701"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DeYoung, C. P., Emerson, M. O., Yancey, G., &amp; Chai Kim, K. (2003). </w:t>
      </w:r>
      <w:r w:rsidRPr="005A4597">
        <w:rPr>
          <w:rFonts w:ascii="Times New Roman" w:hAnsi="Times New Roman" w:cs="Times New Roman"/>
          <w:i/>
          <w:iCs/>
          <w:sz w:val="24"/>
        </w:rPr>
        <w:t>United by faith: The multiracial congregation as an answer to the problem of race</w:t>
      </w:r>
      <w:r w:rsidRPr="005A4597">
        <w:rPr>
          <w:rFonts w:ascii="Times New Roman" w:hAnsi="Times New Roman" w:cs="Times New Roman"/>
          <w:sz w:val="24"/>
        </w:rPr>
        <w:t>. Oxford University Press.</w:t>
      </w:r>
    </w:p>
    <w:p w14:paraId="34D34A87"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Dreessen, P. (2020). </w:t>
      </w:r>
      <w:r w:rsidRPr="005A4597">
        <w:rPr>
          <w:rFonts w:ascii="Times New Roman" w:hAnsi="Times New Roman" w:cs="Times New Roman"/>
          <w:i/>
          <w:iCs/>
          <w:sz w:val="24"/>
        </w:rPr>
        <w:t>The International Church Experience: How English-Speaking International Churches Reach, Disciple, and Minister to Their Target Audience</w:t>
      </w:r>
      <w:r w:rsidRPr="005A4597">
        <w:rPr>
          <w:rFonts w:ascii="Times New Roman" w:hAnsi="Times New Roman" w:cs="Times New Roman"/>
          <w:sz w:val="24"/>
        </w:rPr>
        <w:t xml:space="preserve"> [Dissertation, Asbury Theological Seminary]. ProQuest.</w:t>
      </w:r>
    </w:p>
    <w:p w14:paraId="28DEFCBA"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Dye, S. D. (2017). </w:t>
      </w:r>
      <w:r w:rsidRPr="005A4597">
        <w:rPr>
          <w:rFonts w:ascii="Times New Roman" w:hAnsi="Times New Roman" w:cs="Times New Roman"/>
          <w:i/>
          <w:iCs/>
          <w:sz w:val="24"/>
        </w:rPr>
        <w:t>Mission in the Diaspora: Multicultural Churches in Urban Germany Initiated by Church Planters from the Global South</w:t>
      </w:r>
      <w:r w:rsidRPr="005A4597">
        <w:rPr>
          <w:rFonts w:ascii="Times New Roman" w:hAnsi="Times New Roman" w:cs="Times New Roman"/>
          <w:sz w:val="24"/>
        </w:rPr>
        <w:t xml:space="preserve"> [Dissertation, Biola University]. ProQuest.</w:t>
      </w:r>
    </w:p>
    <w:p w14:paraId="0D9243B0"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Dzubinski, L. M. (2017). Distance Interviews in Qualitative Research: Some Reflections on Technologically-Assisted Qualitative Data Collection (TAQDAC). In M. Jenson &amp; R. Langer (Eds.), </w:t>
      </w:r>
      <w:r w:rsidRPr="005A4597">
        <w:rPr>
          <w:rFonts w:ascii="Times New Roman" w:hAnsi="Times New Roman" w:cs="Times New Roman"/>
          <w:i/>
          <w:iCs/>
          <w:sz w:val="24"/>
        </w:rPr>
        <w:t>Technology and Christian faithfulness: A collection of papers from Biola University’s 2017 Faculty Integration Seminar</w:t>
      </w:r>
      <w:r w:rsidRPr="005A4597">
        <w:rPr>
          <w:rFonts w:ascii="Times New Roman" w:hAnsi="Times New Roman" w:cs="Times New Roman"/>
          <w:sz w:val="24"/>
        </w:rPr>
        <w:t xml:space="preserve"> (pp. 59–76). Biola University.</w:t>
      </w:r>
    </w:p>
    <w:p w14:paraId="3F3B81CB"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Earls, A. (2019, January 15). </w:t>
      </w:r>
      <w:r w:rsidRPr="005A4597">
        <w:rPr>
          <w:rFonts w:ascii="Times New Roman" w:hAnsi="Times New Roman" w:cs="Times New Roman"/>
          <w:i/>
          <w:iCs/>
          <w:sz w:val="24"/>
        </w:rPr>
        <w:t>Most Teenagers Drop Out of Church When They Become Young Adults</w:t>
      </w:r>
      <w:r w:rsidRPr="005A4597">
        <w:rPr>
          <w:rFonts w:ascii="Times New Roman" w:hAnsi="Times New Roman" w:cs="Times New Roman"/>
          <w:sz w:val="24"/>
        </w:rPr>
        <w:t>. Lifeway Research. https://research.lifeway.com/2019/01/15/most-teenagers-drop-out-of-church-as-young-adults/</w:t>
      </w:r>
    </w:p>
    <w:p w14:paraId="68EF0DD4"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Espinoza, B. D., Farmer, S. F., &amp; Ward, V. (2026). </w:t>
      </w:r>
      <w:r w:rsidRPr="005A4597">
        <w:rPr>
          <w:rFonts w:ascii="Times New Roman" w:hAnsi="Times New Roman" w:cs="Times New Roman"/>
          <w:i/>
          <w:iCs/>
          <w:sz w:val="24"/>
        </w:rPr>
        <w:t>Spiritual Formation in a Multicultural World</w:t>
      </w:r>
      <w:r w:rsidRPr="005A4597">
        <w:rPr>
          <w:rFonts w:ascii="Times New Roman" w:hAnsi="Times New Roman" w:cs="Times New Roman"/>
          <w:sz w:val="24"/>
        </w:rPr>
        <w:t>. Baker Academic.</w:t>
      </w:r>
    </w:p>
    <w:p w14:paraId="35F269FD"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Forrester, M. (2024). </w:t>
      </w:r>
      <w:r w:rsidRPr="005A4597">
        <w:rPr>
          <w:rFonts w:ascii="Times New Roman" w:hAnsi="Times New Roman" w:cs="Times New Roman"/>
          <w:i/>
          <w:iCs/>
          <w:sz w:val="24"/>
        </w:rPr>
        <w:t>Overview of the General Council of the Assemblies of God</w:t>
      </w:r>
      <w:r w:rsidRPr="005A4597">
        <w:rPr>
          <w:rFonts w:ascii="Times New Roman" w:hAnsi="Times New Roman" w:cs="Times New Roman"/>
          <w:sz w:val="24"/>
        </w:rPr>
        <w:t>. Assemblies of God USA. https://cdn1.acdn.io/sites/agorg/Press/Assemblies_of_God_Media_Kit.pdf</w:t>
      </w:r>
    </w:p>
    <w:p w14:paraId="2FD8DEEF"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lastRenderedPageBreak/>
        <w:t xml:space="preserve">General Secretary’s Office. (2021). </w:t>
      </w:r>
      <w:r w:rsidRPr="005A4597">
        <w:rPr>
          <w:rFonts w:ascii="Times New Roman" w:hAnsi="Times New Roman" w:cs="Times New Roman"/>
          <w:i/>
          <w:iCs/>
          <w:sz w:val="24"/>
        </w:rPr>
        <w:t>2020 full statistical report</w:t>
      </w:r>
      <w:r w:rsidRPr="005A4597">
        <w:rPr>
          <w:rFonts w:ascii="Times New Roman" w:hAnsi="Times New Roman" w:cs="Times New Roman"/>
          <w:sz w:val="24"/>
        </w:rPr>
        <w:t>. Assemblies of God, USA. https://ag.org/-/media/AGORG/Downloads/Statistics/Archived-Full-Reports/2020-Full-Statistical-Report.pdf</w:t>
      </w:r>
    </w:p>
    <w:p w14:paraId="2DED505D"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General Secretary’s Office. (2024). </w:t>
      </w:r>
      <w:r w:rsidRPr="005A4597">
        <w:rPr>
          <w:rFonts w:ascii="Times New Roman" w:hAnsi="Times New Roman" w:cs="Times New Roman"/>
          <w:i/>
          <w:iCs/>
          <w:sz w:val="24"/>
        </w:rPr>
        <w:t>2023 full statistical report</w:t>
      </w:r>
      <w:r w:rsidRPr="005A4597">
        <w:rPr>
          <w:rFonts w:ascii="Times New Roman" w:hAnsi="Times New Roman" w:cs="Times New Roman"/>
          <w:sz w:val="24"/>
        </w:rPr>
        <w:t>. Assemblies of God, USA. https://ag.org/-/media/AGORG/Downloads/Statistics/Archived-Full-Reports/2023-Full-Statistical-Report.pdf</w:t>
      </w:r>
    </w:p>
    <w:p w14:paraId="0430DBF3"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Georges, J. (2017). </w:t>
      </w:r>
      <w:r w:rsidRPr="005A4597">
        <w:rPr>
          <w:rFonts w:ascii="Times New Roman" w:hAnsi="Times New Roman" w:cs="Times New Roman"/>
          <w:i/>
          <w:iCs/>
          <w:sz w:val="24"/>
        </w:rPr>
        <w:t>The 3D Gospel: Ministry in Guilt, Shame, and Fear Culture</w:t>
      </w:r>
      <w:r w:rsidRPr="005A4597">
        <w:rPr>
          <w:rFonts w:ascii="Times New Roman" w:hAnsi="Times New Roman" w:cs="Times New Roman"/>
          <w:sz w:val="24"/>
        </w:rPr>
        <w:t>. Time Press.</w:t>
      </w:r>
    </w:p>
    <w:p w14:paraId="6172BCC9"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Gohr, G. W. (2019, October 18). </w:t>
      </w:r>
      <w:r w:rsidRPr="005A4597">
        <w:rPr>
          <w:rFonts w:ascii="Times New Roman" w:hAnsi="Times New Roman" w:cs="Times New Roman"/>
          <w:i/>
          <w:iCs/>
          <w:sz w:val="24"/>
        </w:rPr>
        <w:t>Sharing Christ with the world has been at the core of the Assemblies of God since its inception.</w:t>
      </w:r>
      <w:r w:rsidRPr="005A4597">
        <w:rPr>
          <w:rFonts w:ascii="Times New Roman" w:hAnsi="Times New Roman" w:cs="Times New Roman"/>
          <w:sz w:val="24"/>
        </w:rPr>
        <w:t xml:space="preserve"> AG News. https://ifphc.wordpress.com/2019/10/18/the-assemblies-of-god-and-evangelism-a-priority-since-1914/</w:t>
      </w:r>
    </w:p>
    <w:p w14:paraId="09C15E1D"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Gryskiewicz, A. (2024, October). </w:t>
      </w:r>
      <w:r w:rsidRPr="005A4597">
        <w:rPr>
          <w:rFonts w:ascii="Times New Roman" w:hAnsi="Times New Roman" w:cs="Times New Roman"/>
          <w:i/>
          <w:iCs/>
          <w:sz w:val="24"/>
        </w:rPr>
        <w:t>From Barriers to Bridges: Effective Strategies for Multicultural Youth Ministry</w:t>
      </w:r>
      <w:r w:rsidRPr="005A4597">
        <w:rPr>
          <w:rFonts w:ascii="Times New Roman" w:hAnsi="Times New Roman" w:cs="Times New Roman"/>
          <w:sz w:val="24"/>
        </w:rPr>
        <w:t>. Association of Youth Ministry Educators Annual Conference, Charlotte, NC.</w:t>
      </w:r>
    </w:p>
    <w:p w14:paraId="5A443202"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Gryskiewicz, A. J. (2022). In-Between Places: A Cross-National Study of the Impact of Covid-19 on Youth Ministry Praxis. </w:t>
      </w:r>
      <w:r w:rsidRPr="005A4597">
        <w:rPr>
          <w:rFonts w:ascii="Times New Roman" w:hAnsi="Times New Roman" w:cs="Times New Roman"/>
          <w:i/>
          <w:iCs/>
          <w:sz w:val="24"/>
        </w:rPr>
        <w:t>The Journal of Youth Ministry</w:t>
      </w:r>
      <w:r w:rsidRPr="005A4597">
        <w:rPr>
          <w:rFonts w:ascii="Times New Roman" w:hAnsi="Times New Roman" w:cs="Times New Roman"/>
          <w:sz w:val="24"/>
        </w:rPr>
        <w:t xml:space="preserve">, </w:t>
      </w:r>
      <w:r w:rsidRPr="005A4597">
        <w:rPr>
          <w:rFonts w:ascii="Times New Roman" w:hAnsi="Times New Roman" w:cs="Times New Roman"/>
          <w:i/>
          <w:iCs/>
          <w:sz w:val="24"/>
        </w:rPr>
        <w:t>20</w:t>
      </w:r>
      <w:r w:rsidRPr="005A4597">
        <w:rPr>
          <w:rFonts w:ascii="Times New Roman" w:hAnsi="Times New Roman" w:cs="Times New Roman"/>
          <w:sz w:val="24"/>
        </w:rPr>
        <w:t>(1), 9–33.</w:t>
      </w:r>
    </w:p>
    <w:p w14:paraId="053F6EC4"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Gryskiewicz, A. J. (2025). Kata Pneuma: European International Churches and Next Gen Immigrant Youth. In W. Ma, B. Saylor, &amp; R. S. Bled (Eds.), </w:t>
      </w:r>
      <w:r w:rsidRPr="005A4597">
        <w:rPr>
          <w:rFonts w:ascii="Times New Roman" w:hAnsi="Times New Roman" w:cs="Times New Roman"/>
          <w:i/>
          <w:iCs/>
          <w:sz w:val="24"/>
        </w:rPr>
        <w:t>The New Generation and the Holy Spirit: Building the Spirit-Empowered Future</w:t>
      </w:r>
      <w:r w:rsidRPr="005A4597">
        <w:rPr>
          <w:rFonts w:ascii="Times New Roman" w:hAnsi="Times New Roman" w:cs="Times New Roman"/>
          <w:sz w:val="24"/>
        </w:rPr>
        <w:t xml:space="preserve"> (pp. 269–284). ORU Press.</w:t>
      </w:r>
    </w:p>
    <w:p w14:paraId="6D89083A"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Gryskiewicz, T. (2018). </w:t>
      </w:r>
      <w:r w:rsidRPr="005A4597">
        <w:rPr>
          <w:rFonts w:ascii="Times New Roman" w:hAnsi="Times New Roman" w:cs="Times New Roman"/>
          <w:i/>
          <w:iCs/>
          <w:sz w:val="24"/>
        </w:rPr>
        <w:t>More Than Pizza: Youth Ministry Beyond Our Culture and Ethnicity.</w:t>
      </w:r>
      <w:r w:rsidRPr="005A4597">
        <w:rPr>
          <w:rFonts w:ascii="Times New Roman" w:hAnsi="Times New Roman" w:cs="Times New Roman"/>
          <w:sz w:val="24"/>
        </w:rPr>
        <w:t xml:space="preserve"> CreateSpace Independent Publishing Platform.</w:t>
      </w:r>
    </w:p>
    <w:p w14:paraId="3D0D8DA9"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Howell, A., &amp; Montgomery, R. A. (2019). God as Patron and Proprietor: God the Father and the Gospel of God as Patron and Proprietor: God the Father and the Gospel of Matthew in an African Folk Islamic Context Matthew in an African Folk Islamic Context. </w:t>
      </w:r>
      <w:r w:rsidRPr="005A4597">
        <w:rPr>
          <w:rFonts w:ascii="Times New Roman" w:hAnsi="Times New Roman" w:cs="Times New Roman"/>
          <w:i/>
          <w:iCs/>
          <w:sz w:val="24"/>
        </w:rPr>
        <w:t>International Journal of Frontier Missiology</w:t>
      </w:r>
      <w:r w:rsidRPr="005A4597">
        <w:rPr>
          <w:rFonts w:ascii="Times New Roman" w:hAnsi="Times New Roman" w:cs="Times New Roman"/>
          <w:sz w:val="24"/>
        </w:rPr>
        <w:t xml:space="preserve">, </w:t>
      </w:r>
      <w:r w:rsidRPr="005A4597">
        <w:rPr>
          <w:rFonts w:ascii="Times New Roman" w:hAnsi="Times New Roman" w:cs="Times New Roman"/>
          <w:i/>
          <w:iCs/>
          <w:sz w:val="24"/>
        </w:rPr>
        <w:t>36</w:t>
      </w:r>
      <w:r w:rsidRPr="005A4597">
        <w:rPr>
          <w:rFonts w:ascii="Times New Roman" w:hAnsi="Times New Roman" w:cs="Times New Roman"/>
          <w:sz w:val="24"/>
        </w:rPr>
        <w:t>(3), 129–136.</w:t>
      </w:r>
    </w:p>
    <w:p w14:paraId="4C005826"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Jones, J. M. (2024, March 25). </w:t>
      </w:r>
      <w:r w:rsidRPr="005A4597">
        <w:rPr>
          <w:rFonts w:ascii="Times New Roman" w:hAnsi="Times New Roman" w:cs="Times New Roman"/>
          <w:i/>
          <w:iCs/>
          <w:sz w:val="24"/>
        </w:rPr>
        <w:t>Church Attendance Has Declined in Most U.S. Religious Groups</w:t>
      </w:r>
      <w:r w:rsidRPr="005A4597">
        <w:rPr>
          <w:rFonts w:ascii="Times New Roman" w:hAnsi="Times New Roman" w:cs="Times New Roman"/>
          <w:sz w:val="24"/>
        </w:rPr>
        <w:t>. https://news.gallup.com/poll/642548/church-attendance-declined-religious-groups.aspx</w:t>
      </w:r>
    </w:p>
    <w:p w14:paraId="444275C8"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Kouzes, J., &amp; Posner, B. (2023). </w:t>
      </w:r>
      <w:r w:rsidRPr="005A4597">
        <w:rPr>
          <w:rFonts w:ascii="Times New Roman" w:hAnsi="Times New Roman" w:cs="Times New Roman"/>
          <w:i/>
          <w:iCs/>
          <w:sz w:val="24"/>
        </w:rPr>
        <w:t>The Leadership Challenge: How to Make Extraordinary Things Happen in Organizations</w:t>
      </w:r>
      <w:r w:rsidRPr="005A4597">
        <w:rPr>
          <w:rFonts w:ascii="Times New Roman" w:hAnsi="Times New Roman" w:cs="Times New Roman"/>
          <w:sz w:val="24"/>
        </w:rPr>
        <w:t xml:space="preserve"> (7th ed.). John Wiley &amp; Sons.</w:t>
      </w:r>
    </w:p>
    <w:p w14:paraId="44AD5A8A"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Lifeway Research. (2007). </w:t>
      </w:r>
      <w:r w:rsidRPr="005A4597">
        <w:rPr>
          <w:rFonts w:ascii="Times New Roman" w:hAnsi="Times New Roman" w:cs="Times New Roman"/>
          <w:i/>
          <w:iCs/>
          <w:sz w:val="24"/>
        </w:rPr>
        <w:t>Church Dropouts: How Many Leave Church between ages 18-22 and Why?</w:t>
      </w:r>
      <w:r w:rsidRPr="005A4597">
        <w:rPr>
          <w:rFonts w:ascii="Times New Roman" w:hAnsi="Times New Roman" w:cs="Times New Roman"/>
          <w:sz w:val="24"/>
        </w:rPr>
        <w:t xml:space="preserve"> Lifeway Research. http://lwresearch21.wpengine.com/wp-content/uploads/2014/01/Church-Dropouts_How-Many-Leave-Church-and-Why-8.07.2007.pdf</w:t>
      </w:r>
    </w:p>
    <w:p w14:paraId="497734A7"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Lifeway Research. (2017). </w:t>
      </w:r>
      <w:r w:rsidRPr="005A4597">
        <w:rPr>
          <w:rFonts w:ascii="Times New Roman" w:hAnsi="Times New Roman" w:cs="Times New Roman"/>
          <w:i/>
          <w:iCs/>
          <w:sz w:val="24"/>
        </w:rPr>
        <w:t>Church dropouts: Reasons young adults stay or go between ages 18–22</w:t>
      </w:r>
      <w:r w:rsidRPr="005A4597">
        <w:rPr>
          <w:rFonts w:ascii="Times New Roman" w:hAnsi="Times New Roman" w:cs="Times New Roman"/>
          <w:sz w:val="24"/>
        </w:rPr>
        <w:t>. Lifeway Research. https://research.lifeway.com/wp-content/uploads/2019/01/Young-Adult-Church-Dropout-Report-2017.pdf</w:t>
      </w:r>
    </w:p>
    <w:p w14:paraId="7D2BC04F"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lastRenderedPageBreak/>
        <w:t xml:space="preserve">McIntosh, G. L., &amp; McMahan, A. (2012). </w:t>
      </w:r>
      <w:r w:rsidRPr="005A4597">
        <w:rPr>
          <w:rFonts w:ascii="Times New Roman" w:hAnsi="Times New Roman" w:cs="Times New Roman"/>
          <w:i/>
          <w:iCs/>
          <w:sz w:val="24"/>
        </w:rPr>
        <w:t>Being the church in a multi-ethnic community: Why it matters and how it works</w:t>
      </w:r>
      <w:r w:rsidRPr="005A4597">
        <w:rPr>
          <w:rFonts w:ascii="Times New Roman" w:hAnsi="Times New Roman" w:cs="Times New Roman"/>
          <w:sz w:val="24"/>
        </w:rPr>
        <w:t xml:space="preserve"> (Kindle). Wesleyan Publishing House.</w:t>
      </w:r>
    </w:p>
    <w:p w14:paraId="127D8825"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Moore, T. L. (2022). </w:t>
      </w:r>
      <w:r w:rsidRPr="005A4597">
        <w:rPr>
          <w:rFonts w:ascii="Times New Roman" w:hAnsi="Times New Roman" w:cs="Times New Roman"/>
          <w:i/>
          <w:iCs/>
          <w:sz w:val="24"/>
        </w:rPr>
        <w:t>Youth Discipleship Framework for Church Revitalization</w:t>
      </w:r>
      <w:r w:rsidRPr="005A4597">
        <w:rPr>
          <w:rFonts w:ascii="Times New Roman" w:hAnsi="Times New Roman" w:cs="Times New Roman"/>
          <w:sz w:val="24"/>
        </w:rPr>
        <w:t xml:space="preserve"> [Disertation]. Liberty University.</w:t>
      </w:r>
    </w:p>
    <w:p w14:paraId="74DCA737"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My Healthy Church. (2025). </w:t>
      </w:r>
      <w:r w:rsidRPr="005A4597">
        <w:rPr>
          <w:rFonts w:ascii="Times New Roman" w:hAnsi="Times New Roman" w:cs="Times New Roman"/>
          <w:i/>
          <w:iCs/>
          <w:sz w:val="24"/>
        </w:rPr>
        <w:t>Bible Engagement Project</w:t>
      </w:r>
      <w:r w:rsidRPr="005A4597">
        <w:rPr>
          <w:rFonts w:ascii="Times New Roman" w:hAnsi="Times New Roman" w:cs="Times New Roman"/>
          <w:sz w:val="24"/>
        </w:rPr>
        <w:t>. Bible Engagement Project. https://bibleengagementproject.com/App-Features</w:t>
      </w:r>
    </w:p>
    <w:p w14:paraId="5007D686"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Nappa, M. (2012). </w:t>
      </w:r>
      <w:r w:rsidRPr="005A4597">
        <w:rPr>
          <w:rFonts w:ascii="Times New Roman" w:hAnsi="Times New Roman" w:cs="Times New Roman"/>
          <w:i/>
          <w:iCs/>
          <w:sz w:val="24"/>
        </w:rPr>
        <w:t>The Jesus Survey: What Christian Teens Really Believe and Why</w:t>
      </w:r>
      <w:r w:rsidRPr="005A4597">
        <w:rPr>
          <w:rFonts w:ascii="Times New Roman" w:hAnsi="Times New Roman" w:cs="Times New Roman"/>
          <w:sz w:val="24"/>
        </w:rPr>
        <w:t>. Baker Books.</w:t>
      </w:r>
    </w:p>
    <w:p w14:paraId="57BDC219"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Oh, S. R. (2018). </w:t>
      </w:r>
      <w:r w:rsidRPr="005A4597">
        <w:rPr>
          <w:rFonts w:ascii="Times New Roman" w:hAnsi="Times New Roman" w:cs="Times New Roman"/>
          <w:i/>
          <w:iCs/>
          <w:sz w:val="24"/>
        </w:rPr>
        <w:t>Patron-Client Relationship in Cross-cultural Church Planting: A Case Study of Cambodia Bible College,  1998—2015</w:t>
      </w:r>
      <w:r w:rsidRPr="005A4597">
        <w:rPr>
          <w:rFonts w:ascii="Times New Roman" w:hAnsi="Times New Roman" w:cs="Times New Roman"/>
          <w:sz w:val="24"/>
        </w:rPr>
        <w:t xml:space="preserve"> [Dissertation, Middlesex University]. https://repository.mdx.ac.uk/item/881qq</w:t>
      </w:r>
    </w:p>
    <w:p w14:paraId="25CC16BF"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Oldenburg, R. (1996). Our vanishing “Third Places.” </w:t>
      </w:r>
      <w:r w:rsidRPr="005A4597">
        <w:rPr>
          <w:rFonts w:ascii="Times New Roman" w:hAnsi="Times New Roman" w:cs="Times New Roman"/>
          <w:i/>
          <w:iCs/>
          <w:sz w:val="24"/>
        </w:rPr>
        <w:t>Planning Commissioners Journal</w:t>
      </w:r>
      <w:r w:rsidRPr="005A4597">
        <w:rPr>
          <w:rFonts w:ascii="Times New Roman" w:hAnsi="Times New Roman" w:cs="Times New Roman"/>
          <w:sz w:val="24"/>
        </w:rPr>
        <w:t xml:space="preserve">, </w:t>
      </w:r>
      <w:r w:rsidRPr="005A4597">
        <w:rPr>
          <w:rFonts w:ascii="Times New Roman" w:hAnsi="Times New Roman" w:cs="Times New Roman"/>
          <w:i/>
          <w:iCs/>
          <w:sz w:val="24"/>
        </w:rPr>
        <w:t>25</w:t>
      </w:r>
      <w:r w:rsidRPr="005A4597">
        <w:rPr>
          <w:rFonts w:ascii="Times New Roman" w:hAnsi="Times New Roman" w:cs="Times New Roman"/>
          <w:sz w:val="24"/>
        </w:rPr>
        <w:t>, 6–10.</w:t>
      </w:r>
    </w:p>
    <w:p w14:paraId="219152D0"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Penner, J., Hader, R., Anderson, E., Désorcy, B., &amp; Hiemstra, R. (2012). </w:t>
      </w:r>
      <w:r w:rsidRPr="005A4597">
        <w:rPr>
          <w:rFonts w:ascii="Times New Roman" w:hAnsi="Times New Roman" w:cs="Times New Roman"/>
          <w:i/>
          <w:iCs/>
          <w:sz w:val="24"/>
        </w:rPr>
        <w:t>Hemorrhaging Faith: Why and When Canadian Young Adults are Leaving, Staying and Returning to Church.</w:t>
      </w:r>
      <w:r w:rsidRPr="005A4597">
        <w:rPr>
          <w:rFonts w:ascii="Times New Roman" w:hAnsi="Times New Roman" w:cs="Times New Roman"/>
          <w:sz w:val="24"/>
        </w:rPr>
        <w:t xml:space="preserve"> Evangelical Fellowship of Canada Youth and Young Adult Ministry Roundtable. https://faithformationlearningexchange.net/uploads/5/2/4/6/5246709/hemorrhaging-faith-april-4-2013.pdf</w:t>
      </w:r>
    </w:p>
    <w:p w14:paraId="5F22BC98"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Pew Research Center. (2012, October 9). </w:t>
      </w:r>
      <w:r w:rsidRPr="005A4597">
        <w:rPr>
          <w:rFonts w:ascii="Times New Roman" w:hAnsi="Times New Roman" w:cs="Times New Roman"/>
          <w:i/>
          <w:iCs/>
          <w:sz w:val="24"/>
        </w:rPr>
        <w:t>“Nones” on the Rise</w:t>
      </w:r>
      <w:r w:rsidRPr="005A4597">
        <w:rPr>
          <w:rFonts w:ascii="Times New Roman" w:hAnsi="Times New Roman" w:cs="Times New Roman"/>
          <w:sz w:val="24"/>
        </w:rPr>
        <w:t>. Pew Reserch Center. http://pewrsr.ch/14gdLju</w:t>
      </w:r>
    </w:p>
    <w:p w14:paraId="52A9F48D"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Pew Research Center. (2024, January 24). </w:t>
      </w:r>
      <w:r w:rsidRPr="005A4597">
        <w:rPr>
          <w:rFonts w:ascii="Times New Roman" w:hAnsi="Times New Roman" w:cs="Times New Roman"/>
          <w:i/>
          <w:iCs/>
          <w:sz w:val="24"/>
        </w:rPr>
        <w:t>Religious ‘Nones’ in America: Who They Are and What They Believe</w:t>
      </w:r>
      <w:r w:rsidRPr="005A4597">
        <w:rPr>
          <w:rFonts w:ascii="Times New Roman" w:hAnsi="Times New Roman" w:cs="Times New Roman"/>
          <w:sz w:val="24"/>
        </w:rPr>
        <w:t>. Pew Research Center. https://pewrsr.ch/3SedVTm</w:t>
      </w:r>
    </w:p>
    <w:p w14:paraId="5D179D30"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Pollock, D. C., &amp; Van Reken, R. E. (2009). </w:t>
      </w:r>
      <w:r w:rsidRPr="005A4597">
        <w:rPr>
          <w:rFonts w:ascii="Times New Roman" w:hAnsi="Times New Roman" w:cs="Times New Roman"/>
          <w:i/>
          <w:iCs/>
          <w:sz w:val="24"/>
        </w:rPr>
        <w:t>Third culture kids: Growing up among worlds.</w:t>
      </w:r>
      <w:r w:rsidRPr="005A4597">
        <w:rPr>
          <w:rFonts w:ascii="Times New Roman" w:hAnsi="Times New Roman" w:cs="Times New Roman"/>
          <w:sz w:val="24"/>
        </w:rPr>
        <w:t xml:space="preserve"> (Revised). Nicholas Brealey.</w:t>
      </w:r>
    </w:p>
    <w:p w14:paraId="6DF61DB7"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Powell, K., &amp; Clark, C. (2011). </w:t>
      </w:r>
      <w:r w:rsidRPr="005A4597">
        <w:rPr>
          <w:rFonts w:ascii="Times New Roman" w:hAnsi="Times New Roman" w:cs="Times New Roman"/>
          <w:i/>
          <w:iCs/>
          <w:sz w:val="24"/>
        </w:rPr>
        <w:t>Sticky Faith: Everyday Ideas to Build Lasting Faith in Your Kids</w:t>
      </w:r>
      <w:r w:rsidRPr="005A4597">
        <w:rPr>
          <w:rFonts w:ascii="Times New Roman" w:hAnsi="Times New Roman" w:cs="Times New Roman"/>
          <w:sz w:val="24"/>
        </w:rPr>
        <w:t>. Zondervan.</w:t>
      </w:r>
    </w:p>
    <w:p w14:paraId="15DEE92C"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Powell, K., Griffin, B. M., Crawford, C. A., &amp; Clark, C. (2011). Parents and “Sticky Faith”—Building a Lasting Faith in Young People. </w:t>
      </w:r>
      <w:r w:rsidRPr="005A4597">
        <w:rPr>
          <w:rFonts w:ascii="Times New Roman" w:hAnsi="Times New Roman" w:cs="Times New Roman"/>
          <w:i/>
          <w:iCs/>
          <w:sz w:val="24"/>
        </w:rPr>
        <w:t>Lifelong Faith</w:t>
      </w:r>
      <w:r w:rsidRPr="005A4597">
        <w:rPr>
          <w:rFonts w:ascii="Times New Roman" w:hAnsi="Times New Roman" w:cs="Times New Roman"/>
          <w:sz w:val="24"/>
        </w:rPr>
        <w:t xml:space="preserve">, </w:t>
      </w:r>
      <w:r w:rsidRPr="005A4597">
        <w:rPr>
          <w:rFonts w:ascii="Times New Roman" w:hAnsi="Times New Roman" w:cs="Times New Roman"/>
          <w:i/>
          <w:iCs/>
          <w:sz w:val="24"/>
        </w:rPr>
        <w:t>5</w:t>
      </w:r>
      <w:r w:rsidRPr="005A4597">
        <w:rPr>
          <w:rFonts w:ascii="Times New Roman" w:hAnsi="Times New Roman" w:cs="Times New Roman"/>
          <w:sz w:val="24"/>
        </w:rPr>
        <w:t>(3), 32–34.</w:t>
      </w:r>
    </w:p>
    <w:p w14:paraId="23A401D8"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Public Religion Research Institute. (2024). </w:t>
      </w:r>
      <w:r w:rsidRPr="005A4597">
        <w:rPr>
          <w:rFonts w:ascii="Times New Roman" w:hAnsi="Times New Roman" w:cs="Times New Roman"/>
          <w:i/>
          <w:iCs/>
          <w:sz w:val="24"/>
        </w:rPr>
        <w:t>2023 PRRI Census of American Religion: County-level data on religious identity and diversity</w:t>
      </w:r>
      <w:r w:rsidRPr="005A4597">
        <w:rPr>
          <w:rFonts w:ascii="Times New Roman" w:hAnsi="Times New Roman" w:cs="Times New Roman"/>
          <w:sz w:val="24"/>
        </w:rPr>
        <w:t xml:space="preserve"> (pp. 1–62). Public Religion Research Institute. https://www.prri.org/research/census-2023-american-religion/</w:t>
      </w:r>
    </w:p>
    <w:p w14:paraId="65E79289"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Pulis, S. J. (2014). </w:t>
      </w:r>
      <w:r w:rsidRPr="005A4597">
        <w:rPr>
          <w:rFonts w:ascii="Times New Roman" w:hAnsi="Times New Roman" w:cs="Times New Roman"/>
          <w:i/>
          <w:iCs/>
          <w:sz w:val="24"/>
        </w:rPr>
        <w:t>Spiritual Vitality of Assemblies of God Post-High School Young Adults</w:t>
      </w:r>
      <w:r w:rsidRPr="005A4597">
        <w:rPr>
          <w:rFonts w:ascii="Times New Roman" w:hAnsi="Times New Roman" w:cs="Times New Roman"/>
          <w:sz w:val="24"/>
        </w:rPr>
        <w:t xml:space="preserve"> [Assemblies of God Theological Seminary at Evangel University]. https://www.proquest.com/openview/623abb0606ceb95053f5af09b4f552f8</w:t>
      </w:r>
    </w:p>
    <w:p w14:paraId="7FED6E27"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lastRenderedPageBreak/>
        <w:t xml:space="preserve">Smith, C. (2009). </w:t>
      </w:r>
      <w:r w:rsidRPr="005A4597">
        <w:rPr>
          <w:rFonts w:ascii="Times New Roman" w:hAnsi="Times New Roman" w:cs="Times New Roman"/>
          <w:i/>
          <w:iCs/>
          <w:sz w:val="24"/>
        </w:rPr>
        <w:t>Souls In Transition: The Religious and Spiritual Lives of Emerging Adults</w:t>
      </w:r>
      <w:r w:rsidRPr="005A4597">
        <w:rPr>
          <w:rFonts w:ascii="Times New Roman" w:hAnsi="Times New Roman" w:cs="Times New Roman"/>
          <w:sz w:val="24"/>
        </w:rPr>
        <w:t>. Oxford University Press.</w:t>
      </w:r>
    </w:p>
    <w:p w14:paraId="52A7CCF2"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Smith, C., &amp; Denton, M. L. (2005). </w:t>
      </w:r>
      <w:r w:rsidRPr="005A4597">
        <w:rPr>
          <w:rFonts w:ascii="Times New Roman" w:hAnsi="Times New Roman" w:cs="Times New Roman"/>
          <w:i/>
          <w:iCs/>
          <w:sz w:val="24"/>
        </w:rPr>
        <w:t>Soul searching: The religious and spiritual lives of American teenagers</w:t>
      </w:r>
      <w:r w:rsidRPr="005A4597">
        <w:rPr>
          <w:rFonts w:ascii="Times New Roman" w:hAnsi="Times New Roman" w:cs="Times New Roman"/>
          <w:sz w:val="24"/>
        </w:rPr>
        <w:t>. Oxford University Press.</w:t>
      </w:r>
    </w:p>
    <w:p w14:paraId="0A6E46A5"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Smith, C., &amp; Snell, P. (2009). </w:t>
      </w:r>
      <w:r w:rsidRPr="005A4597">
        <w:rPr>
          <w:rFonts w:ascii="Times New Roman" w:hAnsi="Times New Roman" w:cs="Times New Roman"/>
          <w:i/>
          <w:iCs/>
          <w:sz w:val="24"/>
        </w:rPr>
        <w:t>Souls in transition: The religious and spiritual lives of emerging adults</w:t>
      </w:r>
      <w:r w:rsidRPr="005A4597">
        <w:rPr>
          <w:rFonts w:ascii="Times New Roman" w:hAnsi="Times New Roman" w:cs="Times New Roman"/>
          <w:sz w:val="24"/>
        </w:rPr>
        <w:t>. Oxford University Press.</w:t>
      </w:r>
    </w:p>
    <w:p w14:paraId="4398DC8B"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Smith, G. A., Cooperman, A., Alper, B. A., Mohamed, B., Rotolo, C., Tevington, P., Nortey, J., Diamant, J., &amp; Fahmy, D. (2025, February 26). </w:t>
      </w:r>
      <w:r w:rsidRPr="005A4597">
        <w:rPr>
          <w:rFonts w:ascii="Times New Roman" w:hAnsi="Times New Roman" w:cs="Times New Roman"/>
          <w:i/>
          <w:iCs/>
          <w:sz w:val="24"/>
        </w:rPr>
        <w:t>Decline of Christianity in the U.S. Has Slowed, May Have Leveled Off</w:t>
      </w:r>
      <w:r w:rsidRPr="005A4597">
        <w:rPr>
          <w:rFonts w:ascii="Times New Roman" w:hAnsi="Times New Roman" w:cs="Times New Roman"/>
          <w:sz w:val="24"/>
        </w:rPr>
        <w:t>. Pew Research Center. https://www.pewresearch.org/religion/2025/02/26/decline-of-christianity-in-the-us-has-slowed-may-have-leveled-off/</w:t>
      </w:r>
    </w:p>
    <w:p w14:paraId="5A51879A"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Winter, R. D., &amp; Hawthorne, S. C. (Eds.). (2009). </w:t>
      </w:r>
      <w:r w:rsidRPr="005A4597">
        <w:rPr>
          <w:rFonts w:ascii="Times New Roman" w:hAnsi="Times New Roman" w:cs="Times New Roman"/>
          <w:i/>
          <w:iCs/>
          <w:sz w:val="24"/>
        </w:rPr>
        <w:t>Perspectives on the World Christian Movement: A reader</w:t>
      </w:r>
      <w:r w:rsidRPr="005A4597">
        <w:rPr>
          <w:rFonts w:ascii="Times New Roman" w:hAnsi="Times New Roman" w:cs="Times New Roman"/>
          <w:sz w:val="24"/>
        </w:rPr>
        <w:t xml:space="preserve"> (4th ed.). William Carey Library.</w:t>
      </w:r>
    </w:p>
    <w:p w14:paraId="04CC0740"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Woo, R. M. (2009). </w:t>
      </w:r>
      <w:r w:rsidRPr="005A4597">
        <w:rPr>
          <w:rFonts w:ascii="Times New Roman" w:hAnsi="Times New Roman" w:cs="Times New Roman"/>
          <w:i/>
          <w:iCs/>
          <w:sz w:val="24"/>
        </w:rPr>
        <w:t>The color of church: A biblical and practical paradigm for multiracial churches</w:t>
      </w:r>
      <w:r w:rsidRPr="005A4597">
        <w:rPr>
          <w:rFonts w:ascii="Times New Roman" w:hAnsi="Times New Roman" w:cs="Times New Roman"/>
          <w:sz w:val="24"/>
        </w:rPr>
        <w:t>. B &amp; H Academic.</w:t>
      </w:r>
    </w:p>
    <w:p w14:paraId="223ECFBC" w14:textId="77777777" w:rsidR="005A4597" w:rsidRPr="005A4597" w:rsidRDefault="005A4597" w:rsidP="005A4597">
      <w:pPr>
        <w:pStyle w:val="Bibliography"/>
        <w:spacing w:before="240" w:line="240" w:lineRule="auto"/>
        <w:rPr>
          <w:rFonts w:ascii="Times New Roman" w:hAnsi="Times New Roman" w:cs="Times New Roman"/>
          <w:sz w:val="24"/>
        </w:rPr>
      </w:pPr>
      <w:r w:rsidRPr="005A4597">
        <w:rPr>
          <w:rFonts w:ascii="Times New Roman" w:hAnsi="Times New Roman" w:cs="Times New Roman"/>
          <w:sz w:val="24"/>
        </w:rPr>
        <w:t xml:space="preserve">Yancey, G. (2003). </w:t>
      </w:r>
      <w:r w:rsidRPr="005A4597">
        <w:rPr>
          <w:rFonts w:ascii="Times New Roman" w:hAnsi="Times New Roman" w:cs="Times New Roman"/>
          <w:i/>
          <w:iCs/>
          <w:sz w:val="24"/>
        </w:rPr>
        <w:t>One Body, One Spirit: Principles of Successful Multiracial Churches</w:t>
      </w:r>
      <w:r w:rsidRPr="005A4597">
        <w:rPr>
          <w:rFonts w:ascii="Times New Roman" w:hAnsi="Times New Roman" w:cs="Times New Roman"/>
          <w:sz w:val="24"/>
        </w:rPr>
        <w:t>. InterVarsity Press.</w:t>
      </w:r>
    </w:p>
    <w:p w14:paraId="04A7FA40" w14:textId="3EB996A9" w:rsidR="00203077" w:rsidRPr="00203077" w:rsidRDefault="00203077" w:rsidP="005A4597">
      <w:pPr>
        <w:pStyle w:val="BodyText"/>
        <w:spacing w:before="240"/>
      </w:pPr>
      <w:r>
        <w:fldChar w:fldCharType="end"/>
      </w:r>
    </w:p>
    <w:sectPr w:rsidR="00203077" w:rsidRPr="00203077" w:rsidSect="000712AD">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BC59" w14:textId="77777777" w:rsidR="00504832" w:rsidRDefault="00504832" w:rsidP="00536D33">
      <w:pPr>
        <w:spacing w:after="0" w:line="240" w:lineRule="auto"/>
      </w:pPr>
      <w:r>
        <w:separator/>
      </w:r>
    </w:p>
  </w:endnote>
  <w:endnote w:type="continuationSeparator" w:id="0">
    <w:p w14:paraId="59CD7490" w14:textId="77777777" w:rsidR="00504832" w:rsidRDefault="00504832" w:rsidP="0053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swiss"/>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957807"/>
      <w:docPartObj>
        <w:docPartGallery w:val="Page Numbers (Bottom of Page)"/>
        <w:docPartUnique/>
      </w:docPartObj>
    </w:sdtPr>
    <w:sdtEndPr>
      <w:rPr>
        <w:noProof/>
      </w:rPr>
    </w:sdtEndPr>
    <w:sdtContent>
      <w:p w14:paraId="0273A72E" w14:textId="6B2CC2DE" w:rsidR="000712AD" w:rsidRDefault="000712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92F8E" w14:textId="77777777" w:rsidR="0081108F" w:rsidRDefault="00811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249D" w14:textId="358C5776" w:rsidR="000712AD" w:rsidRDefault="000712AD">
    <w:pPr>
      <w:pStyle w:val="Footer"/>
      <w:jc w:val="center"/>
    </w:pPr>
  </w:p>
  <w:p w14:paraId="17A781FD" w14:textId="77777777" w:rsidR="000712AD" w:rsidRDefault="00071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2935" w14:textId="77777777" w:rsidR="00504832" w:rsidRDefault="00504832" w:rsidP="00536D33">
      <w:pPr>
        <w:spacing w:after="0" w:line="240" w:lineRule="auto"/>
      </w:pPr>
      <w:r>
        <w:separator/>
      </w:r>
    </w:p>
  </w:footnote>
  <w:footnote w:type="continuationSeparator" w:id="0">
    <w:p w14:paraId="3ACB9165" w14:textId="77777777" w:rsidR="00504832" w:rsidRDefault="00504832" w:rsidP="00536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CC7B" w14:textId="73EAE407" w:rsidR="000712AD" w:rsidRPr="000712AD" w:rsidRDefault="000712AD">
    <w:pPr>
      <w:pStyle w:val="Header"/>
      <w:jc w:val="right"/>
      <w:rPr>
        <w:rFonts w:ascii="Times New Roman" w:hAnsi="Times New Roman" w:cs="Times New Roman"/>
        <w:sz w:val="24"/>
        <w:szCs w:val="24"/>
      </w:rPr>
    </w:pPr>
  </w:p>
  <w:p w14:paraId="0B6B4765" w14:textId="4D7F8EFF" w:rsidR="0081108F" w:rsidRDefault="000712AD" w:rsidP="000712AD">
    <w:pPr>
      <w:pStyle w:val="Header"/>
      <w:tabs>
        <w:tab w:val="clear" w:pos="4680"/>
        <w:tab w:val="clear" w:pos="9360"/>
        <w:tab w:val="left" w:pos="15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029515"/>
      <w:docPartObj>
        <w:docPartGallery w:val="Page Numbers (Top of Page)"/>
        <w:docPartUnique/>
      </w:docPartObj>
    </w:sdtPr>
    <w:sdtEndPr>
      <w:rPr>
        <w:rFonts w:ascii="Times New Roman" w:hAnsi="Times New Roman" w:cs="Times New Roman"/>
        <w:noProof/>
        <w:sz w:val="24"/>
        <w:szCs w:val="24"/>
      </w:rPr>
    </w:sdtEndPr>
    <w:sdtContent>
      <w:p w14:paraId="06F5CA31" w14:textId="77777777" w:rsidR="000712AD" w:rsidRPr="000712AD" w:rsidRDefault="000712AD">
        <w:pPr>
          <w:pStyle w:val="Header"/>
          <w:jc w:val="right"/>
          <w:rPr>
            <w:rFonts w:ascii="Times New Roman" w:hAnsi="Times New Roman" w:cs="Times New Roman"/>
            <w:sz w:val="24"/>
            <w:szCs w:val="24"/>
          </w:rPr>
        </w:pPr>
        <w:r w:rsidRPr="000712AD">
          <w:rPr>
            <w:rFonts w:ascii="Times New Roman" w:hAnsi="Times New Roman" w:cs="Times New Roman"/>
            <w:sz w:val="24"/>
            <w:szCs w:val="24"/>
          </w:rPr>
          <w:fldChar w:fldCharType="begin"/>
        </w:r>
        <w:r w:rsidRPr="000712AD">
          <w:rPr>
            <w:rFonts w:ascii="Times New Roman" w:hAnsi="Times New Roman" w:cs="Times New Roman"/>
            <w:sz w:val="24"/>
            <w:szCs w:val="24"/>
          </w:rPr>
          <w:instrText xml:space="preserve"> PAGE   \* MERGEFORMAT </w:instrText>
        </w:r>
        <w:r w:rsidRPr="000712AD">
          <w:rPr>
            <w:rFonts w:ascii="Times New Roman" w:hAnsi="Times New Roman" w:cs="Times New Roman"/>
            <w:sz w:val="24"/>
            <w:szCs w:val="24"/>
          </w:rPr>
          <w:fldChar w:fldCharType="separate"/>
        </w:r>
        <w:r w:rsidRPr="000712AD">
          <w:rPr>
            <w:rFonts w:ascii="Times New Roman" w:hAnsi="Times New Roman" w:cs="Times New Roman"/>
            <w:noProof/>
            <w:sz w:val="24"/>
            <w:szCs w:val="24"/>
          </w:rPr>
          <w:t>2</w:t>
        </w:r>
        <w:r w:rsidRPr="000712AD">
          <w:rPr>
            <w:rFonts w:ascii="Times New Roman" w:hAnsi="Times New Roman" w:cs="Times New Roman"/>
            <w:noProof/>
            <w:sz w:val="24"/>
            <w:szCs w:val="24"/>
          </w:rPr>
          <w:fldChar w:fldCharType="end"/>
        </w:r>
      </w:p>
    </w:sdtContent>
  </w:sdt>
  <w:p w14:paraId="1E5A79DF" w14:textId="77777777" w:rsidR="000712AD" w:rsidRDefault="000712AD" w:rsidP="000712AD">
    <w:pPr>
      <w:pStyle w:val="Header"/>
      <w:tabs>
        <w:tab w:val="clear" w:pos="4680"/>
        <w:tab w:val="clear" w:pos="9360"/>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242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19DA11C4"/>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0848D5"/>
    <w:multiLevelType w:val="multilevel"/>
    <w:tmpl w:val="04090023"/>
    <w:styleLink w:val="ArticleSection"/>
    <w:lvl w:ilvl="0">
      <w:start w:val="1"/>
      <w:numFmt w:val="decimalFullWidth"/>
      <w:lvlText w:val="%1"/>
      <w:lvlJc w:val="left"/>
      <w:pPr>
        <w:tabs>
          <w:tab w:val="num" w:pos="425"/>
        </w:tabs>
        <w:ind w:left="425" w:hanging="425"/>
      </w:pPr>
    </w:lvl>
    <w:lvl w:ilvl="1">
      <w:start w:val="1"/>
      <w:numFmt w:val="ganada"/>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none"/>
      <w:lvlText w:val=""/>
      <w:lvlJc w:val="left"/>
      <w:pPr>
        <w:tabs>
          <w:tab w:val="num" w:pos="1559"/>
        </w:tabs>
        <w:ind w:left="1559" w:hanging="283"/>
      </w:pPr>
    </w:lvl>
    <w:lvl w:ilvl="4">
      <w:start w:val="1"/>
      <w:numFmt w:val="none"/>
      <w:lvlText w:val=""/>
      <w:lvlJc w:val="left"/>
      <w:pPr>
        <w:tabs>
          <w:tab w:val="num" w:pos="1984"/>
        </w:tabs>
        <w:ind w:left="1984" w:hanging="425"/>
      </w:pPr>
    </w:lvl>
    <w:lvl w:ilvl="5">
      <w:start w:val="1"/>
      <w:numFmt w:val="none"/>
      <w:lvlText w:val=""/>
      <w:lvlJc w:val="left"/>
      <w:pPr>
        <w:tabs>
          <w:tab w:val="num" w:pos="2409"/>
        </w:tabs>
        <w:ind w:left="2409" w:hanging="425"/>
      </w:pPr>
    </w:lvl>
    <w:lvl w:ilvl="6">
      <w:start w:val="1"/>
      <w:numFmt w:val="none"/>
      <w:lvlText w:val=""/>
      <w:lvlJc w:val="left"/>
      <w:pPr>
        <w:tabs>
          <w:tab w:val="num" w:pos="2835"/>
        </w:tabs>
        <w:ind w:left="2835" w:hanging="426"/>
      </w:pPr>
    </w:lvl>
    <w:lvl w:ilvl="7">
      <w:start w:val="1"/>
      <w:numFmt w:val="none"/>
      <w:lvlText w:val=""/>
      <w:lvlJc w:val="left"/>
      <w:pPr>
        <w:tabs>
          <w:tab w:val="num" w:pos="3260"/>
        </w:tabs>
        <w:ind w:left="3260" w:hanging="425"/>
      </w:pPr>
    </w:lvl>
    <w:lvl w:ilvl="8">
      <w:start w:val="1"/>
      <w:numFmt w:val="none"/>
      <w:lvlText w:val=""/>
      <w:lvlJc w:val="left"/>
      <w:pPr>
        <w:tabs>
          <w:tab w:val="num" w:pos="3685"/>
        </w:tabs>
        <w:ind w:left="3685" w:hanging="425"/>
      </w:pPr>
    </w:lvl>
  </w:abstractNum>
  <w:abstractNum w:abstractNumId="4" w15:restartNumberingAfterBreak="0">
    <w:nsid w:val="05B760B0"/>
    <w:multiLevelType w:val="multilevel"/>
    <w:tmpl w:val="3A0C52DA"/>
    <w:styleLink w:val="ListofTable"/>
    <w:lvl w:ilvl="0">
      <w:start w:val="1"/>
      <w:numFmt w:val="decimal"/>
      <w:lvlRestart w:val="0"/>
      <w:lvlText w:val="%1."/>
      <w:lvlJc w:val="right"/>
      <w:pPr>
        <w:tabs>
          <w:tab w:val="num" w:pos="576"/>
        </w:tabs>
        <w:ind w:left="576" w:hanging="360"/>
      </w:pPr>
      <w:rPr>
        <w:rFonts w:ascii="Times New Roman" w:eastAsia="Times New Roman" w:hAnsi="Times New Roman" w:cs="Times New Roman" w:hint="default"/>
        <w:sz w:val="24"/>
        <w:szCs w:val="24"/>
      </w:rPr>
    </w:lvl>
    <w:lvl w:ilvl="1">
      <w:start w:val="1"/>
      <w:numFmt w:val="upperLetter"/>
      <w:lvlText w:val="%2."/>
      <w:lvlJc w:val="left"/>
      <w:pPr>
        <w:tabs>
          <w:tab w:val="num" w:pos="1920"/>
        </w:tabs>
        <w:ind w:left="1920" w:hanging="400"/>
      </w:pPr>
    </w:lvl>
    <w:lvl w:ilvl="2">
      <w:start w:val="1"/>
      <w:numFmt w:val="lowerRoman"/>
      <w:lvlText w:val="%3."/>
      <w:lvlJc w:val="right"/>
      <w:pPr>
        <w:tabs>
          <w:tab w:val="num" w:pos="2320"/>
        </w:tabs>
        <w:ind w:left="2320" w:hanging="400"/>
      </w:pPr>
    </w:lvl>
    <w:lvl w:ilvl="3">
      <w:start w:val="1"/>
      <w:numFmt w:val="decimal"/>
      <w:lvlText w:val="%4."/>
      <w:lvlJc w:val="left"/>
      <w:pPr>
        <w:tabs>
          <w:tab w:val="num" w:pos="2720"/>
        </w:tabs>
        <w:ind w:left="2720" w:hanging="400"/>
      </w:pPr>
    </w:lvl>
    <w:lvl w:ilvl="4">
      <w:start w:val="1"/>
      <w:numFmt w:val="upperLetter"/>
      <w:lvlText w:val="%5."/>
      <w:lvlJc w:val="left"/>
      <w:pPr>
        <w:tabs>
          <w:tab w:val="num" w:pos="3120"/>
        </w:tabs>
        <w:ind w:left="3120" w:hanging="400"/>
      </w:pPr>
    </w:lvl>
    <w:lvl w:ilvl="5">
      <w:start w:val="1"/>
      <w:numFmt w:val="lowerRoman"/>
      <w:lvlText w:val="%6."/>
      <w:lvlJc w:val="right"/>
      <w:pPr>
        <w:tabs>
          <w:tab w:val="num" w:pos="3520"/>
        </w:tabs>
        <w:ind w:left="3520" w:hanging="400"/>
      </w:pPr>
    </w:lvl>
    <w:lvl w:ilvl="6">
      <w:start w:val="1"/>
      <w:numFmt w:val="decimal"/>
      <w:lvlText w:val="%7."/>
      <w:lvlJc w:val="left"/>
      <w:pPr>
        <w:tabs>
          <w:tab w:val="num" w:pos="3920"/>
        </w:tabs>
        <w:ind w:left="3920" w:hanging="400"/>
      </w:pPr>
    </w:lvl>
    <w:lvl w:ilvl="7">
      <w:start w:val="1"/>
      <w:numFmt w:val="upperLetter"/>
      <w:lvlText w:val="%8."/>
      <w:lvlJc w:val="left"/>
      <w:pPr>
        <w:tabs>
          <w:tab w:val="num" w:pos="4320"/>
        </w:tabs>
        <w:ind w:left="4320" w:hanging="400"/>
      </w:pPr>
    </w:lvl>
    <w:lvl w:ilvl="8">
      <w:start w:val="1"/>
      <w:numFmt w:val="lowerRoman"/>
      <w:lvlText w:val="%9."/>
      <w:lvlJc w:val="right"/>
      <w:pPr>
        <w:tabs>
          <w:tab w:val="num" w:pos="4720"/>
        </w:tabs>
        <w:ind w:left="4720" w:hanging="400"/>
      </w:pPr>
    </w:lvl>
  </w:abstractNum>
  <w:abstractNum w:abstractNumId="5" w15:restartNumberingAfterBreak="0">
    <w:nsid w:val="08F95E8D"/>
    <w:multiLevelType w:val="hybridMultilevel"/>
    <w:tmpl w:val="2FA09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06591"/>
    <w:multiLevelType w:val="hybridMultilevel"/>
    <w:tmpl w:val="EA28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537B6"/>
    <w:multiLevelType w:val="hybridMultilevel"/>
    <w:tmpl w:val="09A44DAA"/>
    <w:lvl w:ilvl="0" w:tplc="D0304E24">
      <w:start w:val="1"/>
      <w:numFmt w:val="lowerLetter"/>
      <w:lvlText w:val="(%1)"/>
      <w:lvlJc w:val="left"/>
      <w:pPr>
        <w:tabs>
          <w:tab w:val="num" w:pos="720"/>
        </w:tabs>
        <w:ind w:left="720" w:hanging="360"/>
      </w:pPr>
    </w:lvl>
    <w:lvl w:ilvl="1" w:tplc="17DEE5D0" w:tentative="1">
      <w:start w:val="1"/>
      <w:numFmt w:val="lowerLetter"/>
      <w:lvlText w:val="(%2)"/>
      <w:lvlJc w:val="left"/>
      <w:pPr>
        <w:tabs>
          <w:tab w:val="num" w:pos="1440"/>
        </w:tabs>
        <w:ind w:left="1440" w:hanging="360"/>
      </w:pPr>
    </w:lvl>
    <w:lvl w:ilvl="2" w:tplc="FBF6B372" w:tentative="1">
      <w:start w:val="1"/>
      <w:numFmt w:val="lowerLetter"/>
      <w:lvlText w:val="(%3)"/>
      <w:lvlJc w:val="left"/>
      <w:pPr>
        <w:tabs>
          <w:tab w:val="num" w:pos="2160"/>
        </w:tabs>
        <w:ind w:left="2160" w:hanging="360"/>
      </w:pPr>
    </w:lvl>
    <w:lvl w:ilvl="3" w:tplc="A76A3D34" w:tentative="1">
      <w:start w:val="1"/>
      <w:numFmt w:val="lowerLetter"/>
      <w:lvlText w:val="(%4)"/>
      <w:lvlJc w:val="left"/>
      <w:pPr>
        <w:tabs>
          <w:tab w:val="num" w:pos="2880"/>
        </w:tabs>
        <w:ind w:left="2880" w:hanging="360"/>
      </w:pPr>
    </w:lvl>
    <w:lvl w:ilvl="4" w:tplc="4F4EE6B6" w:tentative="1">
      <w:start w:val="1"/>
      <w:numFmt w:val="lowerLetter"/>
      <w:lvlText w:val="(%5)"/>
      <w:lvlJc w:val="left"/>
      <w:pPr>
        <w:tabs>
          <w:tab w:val="num" w:pos="3600"/>
        </w:tabs>
        <w:ind w:left="3600" w:hanging="360"/>
      </w:pPr>
    </w:lvl>
    <w:lvl w:ilvl="5" w:tplc="6BB6A604" w:tentative="1">
      <w:start w:val="1"/>
      <w:numFmt w:val="lowerLetter"/>
      <w:lvlText w:val="(%6)"/>
      <w:lvlJc w:val="left"/>
      <w:pPr>
        <w:tabs>
          <w:tab w:val="num" w:pos="4320"/>
        </w:tabs>
        <w:ind w:left="4320" w:hanging="360"/>
      </w:pPr>
    </w:lvl>
    <w:lvl w:ilvl="6" w:tplc="55F04154" w:tentative="1">
      <w:start w:val="1"/>
      <w:numFmt w:val="lowerLetter"/>
      <w:lvlText w:val="(%7)"/>
      <w:lvlJc w:val="left"/>
      <w:pPr>
        <w:tabs>
          <w:tab w:val="num" w:pos="5040"/>
        </w:tabs>
        <w:ind w:left="5040" w:hanging="360"/>
      </w:pPr>
    </w:lvl>
    <w:lvl w:ilvl="7" w:tplc="9638864E" w:tentative="1">
      <w:start w:val="1"/>
      <w:numFmt w:val="lowerLetter"/>
      <w:lvlText w:val="(%8)"/>
      <w:lvlJc w:val="left"/>
      <w:pPr>
        <w:tabs>
          <w:tab w:val="num" w:pos="5760"/>
        </w:tabs>
        <w:ind w:left="5760" w:hanging="360"/>
      </w:pPr>
    </w:lvl>
    <w:lvl w:ilvl="8" w:tplc="D2828324" w:tentative="1">
      <w:start w:val="1"/>
      <w:numFmt w:val="lowerLetter"/>
      <w:lvlText w:val="(%9)"/>
      <w:lvlJc w:val="left"/>
      <w:pPr>
        <w:tabs>
          <w:tab w:val="num" w:pos="6480"/>
        </w:tabs>
        <w:ind w:left="6480" w:hanging="360"/>
      </w:pPr>
    </w:lvl>
  </w:abstractNum>
  <w:abstractNum w:abstractNumId="8" w15:restartNumberingAfterBreak="0">
    <w:nsid w:val="13AF506C"/>
    <w:multiLevelType w:val="singleLevel"/>
    <w:tmpl w:val="0409000F"/>
    <w:lvl w:ilvl="0">
      <w:start w:val="1"/>
      <w:numFmt w:val="decimal"/>
      <w:lvlText w:val="%1."/>
      <w:lvlJc w:val="left"/>
      <w:pPr>
        <w:ind w:left="576" w:hanging="360"/>
      </w:pPr>
      <w:rPr>
        <w:rFonts w:hint="default"/>
        <w:sz w:val="24"/>
        <w:szCs w:val="24"/>
      </w:rPr>
    </w:lvl>
  </w:abstractNum>
  <w:abstractNum w:abstractNumId="9" w15:restartNumberingAfterBreak="0">
    <w:nsid w:val="16F01883"/>
    <w:multiLevelType w:val="hybridMultilevel"/>
    <w:tmpl w:val="10722C3A"/>
    <w:lvl w:ilvl="0" w:tplc="1CF08B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30EB1"/>
    <w:multiLevelType w:val="hybridMultilevel"/>
    <w:tmpl w:val="B1FC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A6BD1"/>
    <w:multiLevelType w:val="multilevel"/>
    <w:tmpl w:val="6AB639B6"/>
    <w:lvl w:ilvl="0">
      <w:start w:val="1"/>
      <w:numFmt w:val="decimal"/>
      <w:suff w:val="space"/>
      <w:lvlText w:val="%1."/>
      <w:lvlJc w:val="left"/>
      <w:pPr>
        <w:ind w:left="360" w:hanging="576"/>
      </w:pPr>
      <w:rPr>
        <w:rFonts w:hint="eastAsia"/>
        <w:vanish/>
      </w:rPr>
    </w:lvl>
    <w:lvl w:ilvl="1">
      <w:start w:val="1"/>
      <w:numFmt w:val="upperRoman"/>
      <w:suff w:val="space"/>
      <w:lvlText w:val="%2."/>
      <w:lvlJc w:val="left"/>
      <w:pPr>
        <w:ind w:left="144" w:hanging="360"/>
      </w:pPr>
      <w:rPr>
        <w:rFonts w:hint="eastAsia"/>
        <w:vanish/>
      </w:rPr>
    </w:lvl>
    <w:lvl w:ilvl="2">
      <w:start w:val="1"/>
      <w:numFmt w:val="upperLetter"/>
      <w:suff w:val="space"/>
      <w:lvlText w:val="%3."/>
      <w:lvlJc w:val="left"/>
      <w:pPr>
        <w:ind w:left="648" w:hanging="360"/>
      </w:pPr>
      <w:rPr>
        <w:rFonts w:hint="eastAsia"/>
        <w:vanish/>
      </w:rPr>
    </w:lvl>
    <w:lvl w:ilvl="3">
      <w:start w:val="1"/>
      <w:numFmt w:val="decimal"/>
      <w:suff w:val="space"/>
      <w:lvlText w:val="%4."/>
      <w:lvlJc w:val="left"/>
      <w:pPr>
        <w:ind w:left="1008" w:hanging="360"/>
      </w:pPr>
      <w:rPr>
        <w:rFonts w:hint="eastAsia"/>
        <w:vanish/>
      </w:rPr>
    </w:lvl>
    <w:lvl w:ilvl="4">
      <w:start w:val="1"/>
      <w:numFmt w:val="lowerLetter"/>
      <w:suff w:val="space"/>
      <w:lvlText w:val="%5."/>
      <w:lvlJc w:val="left"/>
      <w:pPr>
        <w:ind w:left="1368" w:hanging="360"/>
      </w:pPr>
      <w:rPr>
        <w:rFonts w:hint="eastAsia"/>
      </w:rPr>
    </w:lvl>
    <w:lvl w:ilvl="5">
      <w:start w:val="1"/>
      <w:numFmt w:val="decimal"/>
      <w:suff w:val="space"/>
      <w:lvlText w:val="(%6)"/>
      <w:lvlJc w:val="left"/>
      <w:pPr>
        <w:ind w:left="1728" w:hanging="360"/>
      </w:pPr>
      <w:rPr>
        <w:rFonts w:hint="eastAsia"/>
      </w:rPr>
    </w:lvl>
    <w:lvl w:ilvl="6">
      <w:start w:val="1"/>
      <w:numFmt w:val="lowerLetter"/>
      <w:suff w:val="space"/>
      <w:lvlText w:val="(%7)"/>
      <w:lvlJc w:val="left"/>
      <w:pPr>
        <w:ind w:left="2088" w:hanging="360"/>
      </w:pPr>
      <w:rPr>
        <w:rFonts w:hint="eastAsia"/>
      </w:rPr>
    </w:lvl>
    <w:lvl w:ilvl="7">
      <w:start w:val="1"/>
      <w:numFmt w:val="lowerRoman"/>
      <w:suff w:val="space"/>
      <w:lvlText w:val="(%8) "/>
      <w:lvlJc w:val="left"/>
      <w:pPr>
        <w:ind w:left="2952" w:hanging="360"/>
      </w:pPr>
      <w:rPr>
        <w:rFonts w:hint="eastAsia"/>
      </w:rPr>
    </w:lvl>
    <w:lvl w:ilvl="8">
      <w:start w:val="1"/>
      <w:numFmt w:val="lowerLetter"/>
      <w:suff w:val="space"/>
      <w:lvlText w:val="(%9) "/>
      <w:lvlJc w:val="left"/>
      <w:pPr>
        <w:ind w:left="3384" w:hanging="360"/>
      </w:pPr>
      <w:rPr>
        <w:rFonts w:hint="eastAsia"/>
      </w:rPr>
    </w:lvl>
  </w:abstractNum>
  <w:abstractNum w:abstractNumId="12" w15:restartNumberingAfterBreak="0">
    <w:nsid w:val="1B246D8D"/>
    <w:multiLevelType w:val="hybridMultilevel"/>
    <w:tmpl w:val="47FE6320"/>
    <w:lvl w:ilvl="0" w:tplc="1FE05A6C">
      <w:start w:val="1"/>
      <w:numFmt w:val="decimal"/>
      <w:pStyle w:val="TableofFigure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358C9"/>
    <w:multiLevelType w:val="hybridMultilevel"/>
    <w:tmpl w:val="D9A04C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531CD"/>
    <w:multiLevelType w:val="hybridMultilevel"/>
    <w:tmpl w:val="E2F09D26"/>
    <w:lvl w:ilvl="0" w:tplc="096CC3BA">
      <w:start w:val="1"/>
      <w:numFmt w:val="decimal"/>
      <w:lvlRestart w:val="0"/>
      <w:pStyle w:val="Numberingtext1"/>
      <w:lvlText w:val="%1."/>
      <w:lvlJc w:val="right"/>
      <w:pPr>
        <w:tabs>
          <w:tab w:val="num" w:pos="720"/>
        </w:tabs>
        <w:ind w:left="720" w:hanging="432"/>
      </w:pPr>
      <w:rPr>
        <w:rFonts w:ascii="TimesNewRoman" w:hAnsi="TimesNewRoman" w:cs="Arial" w:hint="default"/>
        <w:sz w:val="24"/>
        <w:szCs w:val="24"/>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5" w15:restartNumberingAfterBreak="0">
    <w:nsid w:val="1EB77ACC"/>
    <w:multiLevelType w:val="hybridMultilevel"/>
    <w:tmpl w:val="5880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73150"/>
    <w:multiLevelType w:val="hybridMultilevel"/>
    <w:tmpl w:val="ECFC2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5D73CB"/>
    <w:multiLevelType w:val="hybridMultilevel"/>
    <w:tmpl w:val="F2400840"/>
    <w:lvl w:ilvl="0" w:tplc="E96684E0">
      <w:start w:val="1"/>
      <w:numFmt w:val="bullet"/>
      <w:lvlText w:val=""/>
      <w:lvlJc w:val="left"/>
      <w:pPr>
        <w:tabs>
          <w:tab w:val="num" w:pos="720"/>
        </w:tabs>
        <w:ind w:left="720" w:hanging="360"/>
      </w:pPr>
      <w:rPr>
        <w:rFonts w:ascii="Wingdings 2" w:hAnsi="Wingdings 2" w:hint="default"/>
      </w:rPr>
    </w:lvl>
    <w:lvl w:ilvl="1" w:tplc="FD28B25E">
      <w:numFmt w:val="bullet"/>
      <w:lvlText w:val=""/>
      <w:lvlJc w:val="left"/>
      <w:pPr>
        <w:tabs>
          <w:tab w:val="num" w:pos="1440"/>
        </w:tabs>
        <w:ind w:left="1440" w:hanging="360"/>
      </w:pPr>
      <w:rPr>
        <w:rFonts w:ascii="Wingdings 2" w:hAnsi="Wingdings 2" w:hint="default"/>
      </w:rPr>
    </w:lvl>
    <w:lvl w:ilvl="2" w:tplc="5BD8ECC4" w:tentative="1">
      <w:start w:val="1"/>
      <w:numFmt w:val="bullet"/>
      <w:lvlText w:val=""/>
      <w:lvlJc w:val="left"/>
      <w:pPr>
        <w:tabs>
          <w:tab w:val="num" w:pos="2160"/>
        </w:tabs>
        <w:ind w:left="2160" w:hanging="360"/>
      </w:pPr>
      <w:rPr>
        <w:rFonts w:ascii="Wingdings 2" w:hAnsi="Wingdings 2" w:hint="default"/>
      </w:rPr>
    </w:lvl>
    <w:lvl w:ilvl="3" w:tplc="A776FF2A" w:tentative="1">
      <w:start w:val="1"/>
      <w:numFmt w:val="bullet"/>
      <w:lvlText w:val=""/>
      <w:lvlJc w:val="left"/>
      <w:pPr>
        <w:tabs>
          <w:tab w:val="num" w:pos="2880"/>
        </w:tabs>
        <w:ind w:left="2880" w:hanging="360"/>
      </w:pPr>
      <w:rPr>
        <w:rFonts w:ascii="Wingdings 2" w:hAnsi="Wingdings 2" w:hint="default"/>
      </w:rPr>
    </w:lvl>
    <w:lvl w:ilvl="4" w:tplc="9DFA0560" w:tentative="1">
      <w:start w:val="1"/>
      <w:numFmt w:val="bullet"/>
      <w:lvlText w:val=""/>
      <w:lvlJc w:val="left"/>
      <w:pPr>
        <w:tabs>
          <w:tab w:val="num" w:pos="3600"/>
        </w:tabs>
        <w:ind w:left="3600" w:hanging="360"/>
      </w:pPr>
      <w:rPr>
        <w:rFonts w:ascii="Wingdings 2" w:hAnsi="Wingdings 2" w:hint="default"/>
      </w:rPr>
    </w:lvl>
    <w:lvl w:ilvl="5" w:tplc="740EC0F4" w:tentative="1">
      <w:start w:val="1"/>
      <w:numFmt w:val="bullet"/>
      <w:lvlText w:val=""/>
      <w:lvlJc w:val="left"/>
      <w:pPr>
        <w:tabs>
          <w:tab w:val="num" w:pos="4320"/>
        </w:tabs>
        <w:ind w:left="4320" w:hanging="360"/>
      </w:pPr>
      <w:rPr>
        <w:rFonts w:ascii="Wingdings 2" w:hAnsi="Wingdings 2" w:hint="default"/>
      </w:rPr>
    </w:lvl>
    <w:lvl w:ilvl="6" w:tplc="CFF6A638" w:tentative="1">
      <w:start w:val="1"/>
      <w:numFmt w:val="bullet"/>
      <w:lvlText w:val=""/>
      <w:lvlJc w:val="left"/>
      <w:pPr>
        <w:tabs>
          <w:tab w:val="num" w:pos="5040"/>
        </w:tabs>
        <w:ind w:left="5040" w:hanging="360"/>
      </w:pPr>
      <w:rPr>
        <w:rFonts w:ascii="Wingdings 2" w:hAnsi="Wingdings 2" w:hint="default"/>
      </w:rPr>
    </w:lvl>
    <w:lvl w:ilvl="7" w:tplc="5634896A" w:tentative="1">
      <w:start w:val="1"/>
      <w:numFmt w:val="bullet"/>
      <w:lvlText w:val=""/>
      <w:lvlJc w:val="left"/>
      <w:pPr>
        <w:tabs>
          <w:tab w:val="num" w:pos="5760"/>
        </w:tabs>
        <w:ind w:left="5760" w:hanging="360"/>
      </w:pPr>
      <w:rPr>
        <w:rFonts w:ascii="Wingdings 2" w:hAnsi="Wingdings 2" w:hint="default"/>
      </w:rPr>
    </w:lvl>
    <w:lvl w:ilvl="8" w:tplc="382A2F3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FB74AE9"/>
    <w:multiLevelType w:val="hybridMultilevel"/>
    <w:tmpl w:val="40D45092"/>
    <w:lvl w:ilvl="0" w:tplc="67B4BD3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27D2C"/>
    <w:multiLevelType w:val="multilevel"/>
    <w:tmpl w:val="A916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C66D1"/>
    <w:multiLevelType w:val="hybridMultilevel"/>
    <w:tmpl w:val="3500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241BB"/>
    <w:multiLevelType w:val="multilevel"/>
    <w:tmpl w:val="0409001F"/>
    <w:styleLink w:val="111111"/>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09"/>
        </w:tabs>
        <w:ind w:left="709" w:hanging="709"/>
      </w:pPr>
    </w:lvl>
    <w:lvl w:ilvl="3">
      <w:start w:val="1"/>
      <w:numFmt w:val="decimal"/>
      <w:pStyle w:val="Heading4"/>
      <w:lvlText w:val="%1.%2.%3.%4."/>
      <w:lvlJc w:val="left"/>
      <w:pPr>
        <w:tabs>
          <w:tab w:val="num" w:pos="851"/>
        </w:tabs>
        <w:ind w:left="851" w:hanging="851"/>
      </w:pPr>
    </w:lvl>
    <w:lvl w:ilvl="4">
      <w:start w:val="1"/>
      <w:numFmt w:val="decimal"/>
      <w:pStyle w:val="Heading5"/>
      <w:lvlText w:val="%1.%2.%3.%4.%5."/>
      <w:lvlJc w:val="left"/>
      <w:pPr>
        <w:tabs>
          <w:tab w:val="num" w:pos="992"/>
        </w:tabs>
        <w:ind w:left="992" w:hanging="992"/>
      </w:pPr>
    </w:lvl>
    <w:lvl w:ilvl="5">
      <w:start w:val="1"/>
      <w:numFmt w:val="decimal"/>
      <w:pStyle w:val="Heading6"/>
      <w:lvlText w:val="%1.%2.%3.%4.%5.%6."/>
      <w:lvlJc w:val="left"/>
      <w:pPr>
        <w:tabs>
          <w:tab w:val="num" w:pos="1134"/>
        </w:tabs>
        <w:ind w:left="1134" w:hanging="1134"/>
      </w:pPr>
    </w:lvl>
    <w:lvl w:ilvl="6">
      <w:start w:val="1"/>
      <w:numFmt w:val="decimal"/>
      <w:pStyle w:val="Heading7"/>
      <w:lvlText w:val="%1.%2.%3.%4.%5.%6.%7."/>
      <w:lvlJc w:val="left"/>
      <w:pPr>
        <w:tabs>
          <w:tab w:val="num" w:pos="1276"/>
        </w:tabs>
        <w:ind w:left="1276" w:hanging="1276"/>
      </w:pPr>
    </w:lvl>
    <w:lvl w:ilvl="7">
      <w:start w:val="1"/>
      <w:numFmt w:val="decimal"/>
      <w:pStyle w:val="Heading8"/>
      <w:lvlText w:val="%1.%2.%3.%4.%5.%6.%7.%8."/>
      <w:lvlJc w:val="left"/>
      <w:pPr>
        <w:tabs>
          <w:tab w:val="num" w:pos="1418"/>
        </w:tabs>
        <w:ind w:left="1418" w:hanging="1418"/>
      </w:pPr>
    </w:lvl>
    <w:lvl w:ilvl="8">
      <w:start w:val="1"/>
      <w:numFmt w:val="decimal"/>
      <w:pStyle w:val="Heading9"/>
      <w:lvlText w:val="%1.%2.%3.%4.%5.%6.%7.%8.%9."/>
      <w:lvlJc w:val="left"/>
      <w:pPr>
        <w:tabs>
          <w:tab w:val="num" w:pos="1559"/>
        </w:tabs>
        <w:ind w:left="1559" w:hanging="1559"/>
      </w:pPr>
    </w:lvl>
  </w:abstractNum>
  <w:abstractNum w:abstractNumId="22" w15:restartNumberingAfterBreak="0">
    <w:nsid w:val="3D814C56"/>
    <w:multiLevelType w:val="hybridMultilevel"/>
    <w:tmpl w:val="71D202A8"/>
    <w:lvl w:ilvl="0" w:tplc="246E137A">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A0038"/>
    <w:multiLevelType w:val="hybridMultilevel"/>
    <w:tmpl w:val="83E08CFA"/>
    <w:lvl w:ilvl="0" w:tplc="0409000F">
      <w:start w:val="1"/>
      <w:numFmt w:val="decimal"/>
      <w:lvlText w:val="%1."/>
      <w:lvlJc w:val="left"/>
      <w:pPr>
        <w:ind w:left="240" w:hanging="360"/>
      </w:pPr>
      <w:rPr>
        <w:rFonts w:hint="default"/>
      </w:rPr>
    </w:lvl>
    <w:lvl w:ilvl="1" w:tplc="04090001">
      <w:start w:val="1"/>
      <w:numFmt w:val="bullet"/>
      <w:lvlText w:val=""/>
      <w:lvlJc w:val="left"/>
      <w:pPr>
        <w:ind w:left="960" w:hanging="360"/>
      </w:pPr>
      <w:rPr>
        <w:rFonts w:ascii="Symbol" w:hAnsi="Symbol" w:hint="default"/>
      </w:r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4" w15:restartNumberingAfterBreak="0">
    <w:nsid w:val="47B114DB"/>
    <w:multiLevelType w:val="hybridMultilevel"/>
    <w:tmpl w:val="A8EE411C"/>
    <w:lvl w:ilvl="0" w:tplc="1EF86158">
      <w:start w:val="1"/>
      <w:numFmt w:val="bullet"/>
      <w:lvlText w:val=""/>
      <w:lvlJc w:val="left"/>
      <w:pPr>
        <w:tabs>
          <w:tab w:val="num" w:pos="720"/>
        </w:tabs>
        <w:ind w:left="720" w:hanging="360"/>
      </w:pPr>
      <w:rPr>
        <w:rFonts w:ascii="Wingdings 2" w:hAnsi="Wingdings 2" w:hint="default"/>
      </w:rPr>
    </w:lvl>
    <w:lvl w:ilvl="1" w:tplc="CF72E0C4" w:tentative="1">
      <w:start w:val="1"/>
      <w:numFmt w:val="bullet"/>
      <w:lvlText w:val=""/>
      <w:lvlJc w:val="left"/>
      <w:pPr>
        <w:tabs>
          <w:tab w:val="num" w:pos="1440"/>
        </w:tabs>
        <w:ind w:left="1440" w:hanging="360"/>
      </w:pPr>
      <w:rPr>
        <w:rFonts w:ascii="Wingdings 2" w:hAnsi="Wingdings 2" w:hint="default"/>
      </w:rPr>
    </w:lvl>
    <w:lvl w:ilvl="2" w:tplc="8514FA50" w:tentative="1">
      <w:start w:val="1"/>
      <w:numFmt w:val="bullet"/>
      <w:lvlText w:val=""/>
      <w:lvlJc w:val="left"/>
      <w:pPr>
        <w:tabs>
          <w:tab w:val="num" w:pos="2160"/>
        </w:tabs>
        <w:ind w:left="2160" w:hanging="360"/>
      </w:pPr>
      <w:rPr>
        <w:rFonts w:ascii="Wingdings 2" w:hAnsi="Wingdings 2" w:hint="default"/>
      </w:rPr>
    </w:lvl>
    <w:lvl w:ilvl="3" w:tplc="6FA0BA92" w:tentative="1">
      <w:start w:val="1"/>
      <w:numFmt w:val="bullet"/>
      <w:lvlText w:val=""/>
      <w:lvlJc w:val="left"/>
      <w:pPr>
        <w:tabs>
          <w:tab w:val="num" w:pos="2880"/>
        </w:tabs>
        <w:ind w:left="2880" w:hanging="360"/>
      </w:pPr>
      <w:rPr>
        <w:rFonts w:ascii="Wingdings 2" w:hAnsi="Wingdings 2" w:hint="default"/>
      </w:rPr>
    </w:lvl>
    <w:lvl w:ilvl="4" w:tplc="EABE327C" w:tentative="1">
      <w:start w:val="1"/>
      <w:numFmt w:val="bullet"/>
      <w:lvlText w:val=""/>
      <w:lvlJc w:val="left"/>
      <w:pPr>
        <w:tabs>
          <w:tab w:val="num" w:pos="3600"/>
        </w:tabs>
        <w:ind w:left="3600" w:hanging="360"/>
      </w:pPr>
      <w:rPr>
        <w:rFonts w:ascii="Wingdings 2" w:hAnsi="Wingdings 2" w:hint="default"/>
      </w:rPr>
    </w:lvl>
    <w:lvl w:ilvl="5" w:tplc="26A4CEDC" w:tentative="1">
      <w:start w:val="1"/>
      <w:numFmt w:val="bullet"/>
      <w:lvlText w:val=""/>
      <w:lvlJc w:val="left"/>
      <w:pPr>
        <w:tabs>
          <w:tab w:val="num" w:pos="4320"/>
        </w:tabs>
        <w:ind w:left="4320" w:hanging="360"/>
      </w:pPr>
      <w:rPr>
        <w:rFonts w:ascii="Wingdings 2" w:hAnsi="Wingdings 2" w:hint="default"/>
      </w:rPr>
    </w:lvl>
    <w:lvl w:ilvl="6" w:tplc="4C3AB5B2" w:tentative="1">
      <w:start w:val="1"/>
      <w:numFmt w:val="bullet"/>
      <w:lvlText w:val=""/>
      <w:lvlJc w:val="left"/>
      <w:pPr>
        <w:tabs>
          <w:tab w:val="num" w:pos="5040"/>
        </w:tabs>
        <w:ind w:left="5040" w:hanging="360"/>
      </w:pPr>
      <w:rPr>
        <w:rFonts w:ascii="Wingdings 2" w:hAnsi="Wingdings 2" w:hint="default"/>
      </w:rPr>
    </w:lvl>
    <w:lvl w:ilvl="7" w:tplc="099CFD26" w:tentative="1">
      <w:start w:val="1"/>
      <w:numFmt w:val="bullet"/>
      <w:lvlText w:val=""/>
      <w:lvlJc w:val="left"/>
      <w:pPr>
        <w:tabs>
          <w:tab w:val="num" w:pos="5760"/>
        </w:tabs>
        <w:ind w:left="5760" w:hanging="360"/>
      </w:pPr>
      <w:rPr>
        <w:rFonts w:ascii="Wingdings 2" w:hAnsi="Wingdings 2" w:hint="default"/>
      </w:rPr>
    </w:lvl>
    <w:lvl w:ilvl="8" w:tplc="2078E490"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8CF79E5"/>
    <w:multiLevelType w:val="hybridMultilevel"/>
    <w:tmpl w:val="E3C6C3BC"/>
    <w:lvl w:ilvl="0" w:tplc="04090013">
      <w:start w:val="1"/>
      <w:numFmt w:val="upperRoman"/>
      <w:lvlText w:val="%1."/>
      <w:lvlJc w:val="right"/>
      <w:pPr>
        <w:ind w:left="1440" w:hanging="360"/>
      </w:pPr>
    </w:lvl>
    <w:lvl w:ilvl="1" w:tplc="04090015">
      <w:start w:val="1"/>
      <w:numFmt w:val="upp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FA6F83"/>
    <w:multiLevelType w:val="hybridMultilevel"/>
    <w:tmpl w:val="35B4AEEC"/>
    <w:lvl w:ilvl="0" w:tplc="F544ECA0">
      <w:start w:val="1"/>
      <w:numFmt w:val="decimal"/>
      <w:lvlRestart w:val="0"/>
      <w:lvlText w:val="%1."/>
      <w:lvlJc w:val="right"/>
      <w:pPr>
        <w:tabs>
          <w:tab w:val="num" w:pos="576"/>
        </w:tabs>
        <w:ind w:left="576" w:hanging="360"/>
      </w:pPr>
      <w:rPr>
        <w:rFonts w:ascii="TimesNewRoman" w:hAnsi="TimesNewRoman" w:cs="Arial" w:hint="default"/>
        <w:sz w:val="24"/>
        <w:szCs w:val="24"/>
      </w:rPr>
    </w:lvl>
    <w:lvl w:ilvl="1" w:tplc="04090019" w:tentative="1">
      <w:start w:val="1"/>
      <w:numFmt w:val="upperLetter"/>
      <w:lvlText w:val="%2."/>
      <w:lvlJc w:val="left"/>
      <w:pPr>
        <w:tabs>
          <w:tab w:val="num" w:pos="1920"/>
        </w:tabs>
        <w:ind w:left="1920" w:hanging="400"/>
      </w:pPr>
    </w:lvl>
    <w:lvl w:ilvl="2" w:tplc="0409001B" w:tentative="1">
      <w:start w:val="1"/>
      <w:numFmt w:val="lowerRoman"/>
      <w:lvlText w:val="%3."/>
      <w:lvlJc w:val="right"/>
      <w:pPr>
        <w:tabs>
          <w:tab w:val="num" w:pos="2320"/>
        </w:tabs>
        <w:ind w:left="2320" w:hanging="400"/>
      </w:pPr>
    </w:lvl>
    <w:lvl w:ilvl="3" w:tplc="0409000F" w:tentative="1">
      <w:start w:val="1"/>
      <w:numFmt w:val="decimal"/>
      <w:lvlText w:val="%4."/>
      <w:lvlJc w:val="left"/>
      <w:pPr>
        <w:tabs>
          <w:tab w:val="num" w:pos="2720"/>
        </w:tabs>
        <w:ind w:left="2720" w:hanging="400"/>
      </w:pPr>
    </w:lvl>
    <w:lvl w:ilvl="4" w:tplc="04090019" w:tentative="1">
      <w:start w:val="1"/>
      <w:numFmt w:val="upperLetter"/>
      <w:lvlText w:val="%5."/>
      <w:lvlJc w:val="left"/>
      <w:pPr>
        <w:tabs>
          <w:tab w:val="num" w:pos="3120"/>
        </w:tabs>
        <w:ind w:left="3120" w:hanging="400"/>
      </w:pPr>
    </w:lvl>
    <w:lvl w:ilvl="5" w:tplc="0409001B" w:tentative="1">
      <w:start w:val="1"/>
      <w:numFmt w:val="lowerRoman"/>
      <w:lvlText w:val="%6."/>
      <w:lvlJc w:val="right"/>
      <w:pPr>
        <w:tabs>
          <w:tab w:val="num" w:pos="3520"/>
        </w:tabs>
        <w:ind w:left="3520" w:hanging="400"/>
      </w:pPr>
    </w:lvl>
    <w:lvl w:ilvl="6" w:tplc="0409000F" w:tentative="1">
      <w:start w:val="1"/>
      <w:numFmt w:val="decimal"/>
      <w:lvlText w:val="%7."/>
      <w:lvlJc w:val="left"/>
      <w:pPr>
        <w:tabs>
          <w:tab w:val="num" w:pos="3920"/>
        </w:tabs>
        <w:ind w:left="3920" w:hanging="400"/>
      </w:pPr>
    </w:lvl>
    <w:lvl w:ilvl="7" w:tplc="04090019" w:tentative="1">
      <w:start w:val="1"/>
      <w:numFmt w:val="upperLetter"/>
      <w:lvlText w:val="%8."/>
      <w:lvlJc w:val="left"/>
      <w:pPr>
        <w:tabs>
          <w:tab w:val="num" w:pos="4320"/>
        </w:tabs>
        <w:ind w:left="4320" w:hanging="400"/>
      </w:pPr>
    </w:lvl>
    <w:lvl w:ilvl="8" w:tplc="0409001B" w:tentative="1">
      <w:start w:val="1"/>
      <w:numFmt w:val="lowerRoman"/>
      <w:lvlText w:val="%9."/>
      <w:lvlJc w:val="right"/>
      <w:pPr>
        <w:tabs>
          <w:tab w:val="num" w:pos="4720"/>
        </w:tabs>
        <w:ind w:left="4720" w:hanging="400"/>
      </w:pPr>
    </w:lvl>
  </w:abstractNum>
  <w:abstractNum w:abstractNumId="27" w15:restartNumberingAfterBreak="0">
    <w:nsid w:val="4DED3675"/>
    <w:multiLevelType w:val="hybridMultilevel"/>
    <w:tmpl w:val="E30CE93A"/>
    <w:lvl w:ilvl="0" w:tplc="414092A0">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B87CEE"/>
    <w:multiLevelType w:val="hybridMultilevel"/>
    <w:tmpl w:val="0666C98E"/>
    <w:lvl w:ilvl="0" w:tplc="A8A077DA">
      <w:start w:val="1"/>
      <w:numFmt w:val="upperRoman"/>
      <w:suff w:val="space"/>
      <w:lvlText w:val="%1."/>
      <w:lvlJc w:val="left"/>
      <w:pPr>
        <w:ind w:left="720" w:hanging="720"/>
      </w:pPr>
      <w:rPr>
        <w:rFonts w:hint="default"/>
      </w:rPr>
    </w:lvl>
    <w:lvl w:ilvl="1" w:tplc="04090015">
      <w:start w:val="1"/>
      <w:numFmt w:val="upperLetter"/>
      <w:lvlText w:val="%2."/>
      <w:lvlJc w:val="left"/>
      <w:pPr>
        <w:ind w:left="1080" w:hanging="360"/>
      </w:pPr>
    </w:lvl>
    <w:lvl w:ilvl="2" w:tplc="358EF0AA">
      <w:start w:val="1"/>
      <w:numFmt w:val="decimal"/>
      <w:suff w:val="space"/>
      <w:lvlText w:val="%3."/>
      <w:lvlJc w:val="left"/>
      <w:pPr>
        <w:ind w:left="1800" w:hanging="180"/>
      </w:pPr>
      <w:rPr>
        <w:rFonts w:hint="default"/>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C4112C"/>
    <w:multiLevelType w:val="hybridMultilevel"/>
    <w:tmpl w:val="0D4C7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0C7D5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1" w15:restartNumberingAfterBreak="0">
    <w:nsid w:val="69C87EA8"/>
    <w:multiLevelType w:val="hybridMultilevel"/>
    <w:tmpl w:val="930013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E488E"/>
    <w:multiLevelType w:val="hybridMultilevel"/>
    <w:tmpl w:val="424E25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6CEA138F"/>
    <w:multiLevelType w:val="hybridMultilevel"/>
    <w:tmpl w:val="17E6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B45D0"/>
    <w:multiLevelType w:val="hybridMultilevel"/>
    <w:tmpl w:val="E090957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5" w15:restartNumberingAfterBreak="0">
    <w:nsid w:val="7AD05831"/>
    <w:multiLevelType w:val="hybridMultilevel"/>
    <w:tmpl w:val="561E1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75537B"/>
    <w:multiLevelType w:val="hybridMultilevel"/>
    <w:tmpl w:val="96F0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D24B8"/>
    <w:multiLevelType w:val="hybridMultilevel"/>
    <w:tmpl w:val="6456993C"/>
    <w:lvl w:ilvl="0" w:tplc="0409000F">
      <w:start w:val="1"/>
      <w:numFmt w:val="decimal"/>
      <w:lvlText w:val="%1."/>
      <w:lvlJc w:val="left"/>
      <w:pPr>
        <w:ind w:left="-24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num w:numId="1" w16cid:durableId="957222833">
    <w:abstractNumId w:val="1"/>
  </w:num>
  <w:num w:numId="2" w16cid:durableId="654145772">
    <w:abstractNumId w:val="4"/>
  </w:num>
  <w:num w:numId="3" w16cid:durableId="1445423723">
    <w:abstractNumId w:val="26"/>
  </w:num>
  <w:num w:numId="4" w16cid:durableId="1387222966">
    <w:abstractNumId w:val="21"/>
  </w:num>
  <w:num w:numId="5" w16cid:durableId="770322899">
    <w:abstractNumId w:val="30"/>
  </w:num>
  <w:num w:numId="6" w16cid:durableId="2101246908">
    <w:abstractNumId w:val="3"/>
  </w:num>
  <w:num w:numId="7" w16cid:durableId="152769187">
    <w:abstractNumId w:val="11"/>
  </w:num>
  <w:num w:numId="8" w16cid:durableId="1667319799">
    <w:abstractNumId w:val="14"/>
  </w:num>
  <w:num w:numId="9" w16cid:durableId="1478573761">
    <w:abstractNumId w:val="8"/>
  </w:num>
  <w:num w:numId="10" w16cid:durableId="190992849">
    <w:abstractNumId w:val="0"/>
  </w:num>
  <w:num w:numId="11" w16cid:durableId="1679189647">
    <w:abstractNumId w:val="24"/>
  </w:num>
  <w:num w:numId="12" w16cid:durableId="1774977299">
    <w:abstractNumId w:val="17"/>
  </w:num>
  <w:num w:numId="13" w16cid:durableId="1533036374">
    <w:abstractNumId w:val="7"/>
  </w:num>
  <w:num w:numId="14" w16cid:durableId="435096096">
    <w:abstractNumId w:val="2"/>
  </w:num>
  <w:num w:numId="15" w16cid:durableId="2145349856">
    <w:abstractNumId w:val="10"/>
  </w:num>
  <w:num w:numId="16" w16cid:durableId="1720201835">
    <w:abstractNumId w:val="6"/>
  </w:num>
  <w:num w:numId="17" w16cid:durableId="1078015887">
    <w:abstractNumId w:val="28"/>
  </w:num>
  <w:num w:numId="18" w16cid:durableId="1299145339">
    <w:abstractNumId w:val="37"/>
  </w:num>
  <w:num w:numId="19" w16cid:durableId="899946856">
    <w:abstractNumId w:val="35"/>
  </w:num>
  <w:num w:numId="20" w16cid:durableId="609508107">
    <w:abstractNumId w:val="5"/>
  </w:num>
  <w:num w:numId="21" w16cid:durableId="338848941">
    <w:abstractNumId w:val="8"/>
    <w:lvlOverride w:ilvl="0">
      <w:startOverride w:val="1"/>
    </w:lvlOverride>
  </w:num>
  <w:num w:numId="22" w16cid:durableId="897326253">
    <w:abstractNumId w:val="32"/>
  </w:num>
  <w:num w:numId="23" w16cid:durableId="961108755">
    <w:abstractNumId w:val="34"/>
  </w:num>
  <w:num w:numId="24" w16cid:durableId="36861977">
    <w:abstractNumId w:val="31"/>
  </w:num>
  <w:num w:numId="25" w16cid:durableId="1463188765">
    <w:abstractNumId w:val="25"/>
  </w:num>
  <w:num w:numId="26" w16cid:durableId="1818841457">
    <w:abstractNumId w:val="13"/>
  </w:num>
  <w:num w:numId="27" w16cid:durableId="250433623">
    <w:abstractNumId w:val="20"/>
  </w:num>
  <w:num w:numId="28" w16cid:durableId="1963804501">
    <w:abstractNumId w:val="16"/>
  </w:num>
  <w:num w:numId="29" w16cid:durableId="737871123">
    <w:abstractNumId w:val="23"/>
  </w:num>
  <w:num w:numId="30" w16cid:durableId="955138697">
    <w:abstractNumId w:val="29"/>
  </w:num>
  <w:num w:numId="31" w16cid:durableId="1870603810">
    <w:abstractNumId w:val="22"/>
  </w:num>
  <w:num w:numId="32" w16cid:durableId="2065332858">
    <w:abstractNumId w:val="33"/>
  </w:num>
  <w:num w:numId="33" w16cid:durableId="2017296142">
    <w:abstractNumId w:val="9"/>
  </w:num>
  <w:num w:numId="34" w16cid:durableId="1772122543">
    <w:abstractNumId w:val="15"/>
  </w:num>
  <w:num w:numId="35" w16cid:durableId="2067534072">
    <w:abstractNumId w:val="18"/>
  </w:num>
  <w:num w:numId="36" w16cid:durableId="1327785765">
    <w:abstractNumId w:val="27"/>
  </w:num>
  <w:num w:numId="37" w16cid:durableId="404107377">
    <w:abstractNumId w:val="12"/>
  </w:num>
  <w:num w:numId="38" w16cid:durableId="136998804">
    <w:abstractNumId w:val="12"/>
    <w:lvlOverride w:ilvl="0">
      <w:startOverride w:val="1"/>
    </w:lvlOverride>
  </w:num>
  <w:num w:numId="39" w16cid:durableId="1968464241">
    <w:abstractNumId w:val="36"/>
  </w:num>
  <w:num w:numId="40" w16cid:durableId="1241021822">
    <w:abstractNumId w:val="12"/>
    <w:lvlOverride w:ilvl="0">
      <w:startOverride w:val="1"/>
    </w:lvlOverride>
  </w:num>
  <w:num w:numId="41" w16cid:durableId="675159430">
    <w:abstractNumId w:val="12"/>
    <w:lvlOverride w:ilvl="0">
      <w:startOverride w:val="1"/>
    </w:lvlOverride>
  </w:num>
  <w:num w:numId="42" w16cid:durableId="1900245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zI1sjQ2MDY1NTVS0lEKTi0uzszPAykwMagFACOeU8stAAAA"/>
  </w:docVars>
  <w:rsids>
    <w:rsidRoot w:val="00536D33"/>
    <w:rsid w:val="00002526"/>
    <w:rsid w:val="0000746B"/>
    <w:rsid w:val="000150E1"/>
    <w:rsid w:val="00052B1D"/>
    <w:rsid w:val="00053845"/>
    <w:rsid w:val="000712AD"/>
    <w:rsid w:val="000713EE"/>
    <w:rsid w:val="0008019A"/>
    <w:rsid w:val="00082CBB"/>
    <w:rsid w:val="0008686E"/>
    <w:rsid w:val="000A19CB"/>
    <w:rsid w:val="000A5AE2"/>
    <w:rsid w:val="000B7A10"/>
    <w:rsid w:val="001035EE"/>
    <w:rsid w:val="001417B9"/>
    <w:rsid w:val="00156319"/>
    <w:rsid w:val="00162216"/>
    <w:rsid w:val="00187141"/>
    <w:rsid w:val="001955C6"/>
    <w:rsid w:val="001B0490"/>
    <w:rsid w:val="001C0874"/>
    <w:rsid w:val="001D231B"/>
    <w:rsid w:val="001E63B4"/>
    <w:rsid w:val="00200203"/>
    <w:rsid w:val="00203077"/>
    <w:rsid w:val="0022331F"/>
    <w:rsid w:val="00230AB3"/>
    <w:rsid w:val="00231AF2"/>
    <w:rsid w:val="0024169D"/>
    <w:rsid w:val="00260C89"/>
    <w:rsid w:val="00275F84"/>
    <w:rsid w:val="002B669C"/>
    <w:rsid w:val="002C2177"/>
    <w:rsid w:val="002C7852"/>
    <w:rsid w:val="002D292F"/>
    <w:rsid w:val="002E017A"/>
    <w:rsid w:val="00310400"/>
    <w:rsid w:val="00315073"/>
    <w:rsid w:val="003310AE"/>
    <w:rsid w:val="00337C54"/>
    <w:rsid w:val="00350272"/>
    <w:rsid w:val="0036416B"/>
    <w:rsid w:val="00365B1C"/>
    <w:rsid w:val="003775DC"/>
    <w:rsid w:val="003A170E"/>
    <w:rsid w:val="003A487D"/>
    <w:rsid w:val="003C0F38"/>
    <w:rsid w:val="003D1A82"/>
    <w:rsid w:val="003E3DBD"/>
    <w:rsid w:val="003E7029"/>
    <w:rsid w:val="003F43A3"/>
    <w:rsid w:val="00402ACF"/>
    <w:rsid w:val="004035A3"/>
    <w:rsid w:val="00411DA6"/>
    <w:rsid w:val="00425CD9"/>
    <w:rsid w:val="00426311"/>
    <w:rsid w:val="004465D9"/>
    <w:rsid w:val="00472BB2"/>
    <w:rsid w:val="00490C63"/>
    <w:rsid w:val="004A30F0"/>
    <w:rsid w:val="004D6115"/>
    <w:rsid w:val="00504832"/>
    <w:rsid w:val="00536D33"/>
    <w:rsid w:val="005417F2"/>
    <w:rsid w:val="00556E35"/>
    <w:rsid w:val="00564B63"/>
    <w:rsid w:val="005712CE"/>
    <w:rsid w:val="00574D74"/>
    <w:rsid w:val="00576ADE"/>
    <w:rsid w:val="0058021C"/>
    <w:rsid w:val="00584202"/>
    <w:rsid w:val="00591825"/>
    <w:rsid w:val="005A4597"/>
    <w:rsid w:val="005B2C32"/>
    <w:rsid w:val="005B4768"/>
    <w:rsid w:val="005B6B38"/>
    <w:rsid w:val="005C1F69"/>
    <w:rsid w:val="005D468F"/>
    <w:rsid w:val="005E5CB1"/>
    <w:rsid w:val="006000B5"/>
    <w:rsid w:val="00604126"/>
    <w:rsid w:val="00616847"/>
    <w:rsid w:val="00623057"/>
    <w:rsid w:val="00626D96"/>
    <w:rsid w:val="00630C97"/>
    <w:rsid w:val="0066046D"/>
    <w:rsid w:val="0067614E"/>
    <w:rsid w:val="00676246"/>
    <w:rsid w:val="00680C0B"/>
    <w:rsid w:val="0069509D"/>
    <w:rsid w:val="00697263"/>
    <w:rsid w:val="00697768"/>
    <w:rsid w:val="006A5F7D"/>
    <w:rsid w:val="006D298E"/>
    <w:rsid w:val="006E0C78"/>
    <w:rsid w:val="006F3145"/>
    <w:rsid w:val="006F61D2"/>
    <w:rsid w:val="007055B3"/>
    <w:rsid w:val="0072138C"/>
    <w:rsid w:val="007316B6"/>
    <w:rsid w:val="00745C56"/>
    <w:rsid w:val="007779CB"/>
    <w:rsid w:val="0080256C"/>
    <w:rsid w:val="0081108F"/>
    <w:rsid w:val="0083649C"/>
    <w:rsid w:val="0084063F"/>
    <w:rsid w:val="00845AAE"/>
    <w:rsid w:val="008601C1"/>
    <w:rsid w:val="0086179A"/>
    <w:rsid w:val="00895B6D"/>
    <w:rsid w:val="00895E02"/>
    <w:rsid w:val="008C2261"/>
    <w:rsid w:val="008C5687"/>
    <w:rsid w:val="008C5C81"/>
    <w:rsid w:val="008E40B9"/>
    <w:rsid w:val="008F4DDA"/>
    <w:rsid w:val="008F6DB5"/>
    <w:rsid w:val="00910205"/>
    <w:rsid w:val="00924945"/>
    <w:rsid w:val="009412F1"/>
    <w:rsid w:val="00945792"/>
    <w:rsid w:val="00960272"/>
    <w:rsid w:val="00964925"/>
    <w:rsid w:val="009851F3"/>
    <w:rsid w:val="00985269"/>
    <w:rsid w:val="00987C65"/>
    <w:rsid w:val="00991489"/>
    <w:rsid w:val="00992DC5"/>
    <w:rsid w:val="00996485"/>
    <w:rsid w:val="00996737"/>
    <w:rsid w:val="00996CCD"/>
    <w:rsid w:val="009A1426"/>
    <w:rsid w:val="009A6289"/>
    <w:rsid w:val="009B5063"/>
    <w:rsid w:val="009B6130"/>
    <w:rsid w:val="009B6D7D"/>
    <w:rsid w:val="009C482E"/>
    <w:rsid w:val="009F3718"/>
    <w:rsid w:val="00A10097"/>
    <w:rsid w:val="00A26F70"/>
    <w:rsid w:val="00A31980"/>
    <w:rsid w:val="00A34D40"/>
    <w:rsid w:val="00A47EDB"/>
    <w:rsid w:val="00A53ED6"/>
    <w:rsid w:val="00A641E2"/>
    <w:rsid w:val="00A92BA4"/>
    <w:rsid w:val="00A968D5"/>
    <w:rsid w:val="00AA78BD"/>
    <w:rsid w:val="00AB1770"/>
    <w:rsid w:val="00AC5474"/>
    <w:rsid w:val="00AC7D36"/>
    <w:rsid w:val="00AD2D19"/>
    <w:rsid w:val="00AD71D7"/>
    <w:rsid w:val="00AE0CAD"/>
    <w:rsid w:val="00B12595"/>
    <w:rsid w:val="00B22F32"/>
    <w:rsid w:val="00B377CD"/>
    <w:rsid w:val="00B41961"/>
    <w:rsid w:val="00B64C51"/>
    <w:rsid w:val="00B6769A"/>
    <w:rsid w:val="00B71901"/>
    <w:rsid w:val="00B81CEF"/>
    <w:rsid w:val="00B87137"/>
    <w:rsid w:val="00BA25E3"/>
    <w:rsid w:val="00BA68AC"/>
    <w:rsid w:val="00BB6E26"/>
    <w:rsid w:val="00BC5E38"/>
    <w:rsid w:val="00BE49AD"/>
    <w:rsid w:val="00BF14AE"/>
    <w:rsid w:val="00BF1DDC"/>
    <w:rsid w:val="00C16B34"/>
    <w:rsid w:val="00C50681"/>
    <w:rsid w:val="00C6448C"/>
    <w:rsid w:val="00C74A52"/>
    <w:rsid w:val="00C90C89"/>
    <w:rsid w:val="00CB1102"/>
    <w:rsid w:val="00CC1B2E"/>
    <w:rsid w:val="00CD4F08"/>
    <w:rsid w:val="00D00942"/>
    <w:rsid w:val="00D203CB"/>
    <w:rsid w:val="00D20600"/>
    <w:rsid w:val="00D26694"/>
    <w:rsid w:val="00D3145B"/>
    <w:rsid w:val="00D32E61"/>
    <w:rsid w:val="00D43BDF"/>
    <w:rsid w:val="00D7108A"/>
    <w:rsid w:val="00D77C62"/>
    <w:rsid w:val="00D9637A"/>
    <w:rsid w:val="00DA7D99"/>
    <w:rsid w:val="00DC446A"/>
    <w:rsid w:val="00DC4B96"/>
    <w:rsid w:val="00DD0C7B"/>
    <w:rsid w:val="00E00AF5"/>
    <w:rsid w:val="00E06DA0"/>
    <w:rsid w:val="00E20523"/>
    <w:rsid w:val="00E25047"/>
    <w:rsid w:val="00E50225"/>
    <w:rsid w:val="00E57984"/>
    <w:rsid w:val="00E659B2"/>
    <w:rsid w:val="00E75D53"/>
    <w:rsid w:val="00E90490"/>
    <w:rsid w:val="00E9750B"/>
    <w:rsid w:val="00EA33D7"/>
    <w:rsid w:val="00EA3CA5"/>
    <w:rsid w:val="00EB0CA6"/>
    <w:rsid w:val="00EB39C7"/>
    <w:rsid w:val="00EC5872"/>
    <w:rsid w:val="00EC7191"/>
    <w:rsid w:val="00EE58B8"/>
    <w:rsid w:val="00EF6A41"/>
    <w:rsid w:val="00F12862"/>
    <w:rsid w:val="00F30111"/>
    <w:rsid w:val="00F3272A"/>
    <w:rsid w:val="00F32878"/>
    <w:rsid w:val="00F429CB"/>
    <w:rsid w:val="00F44F19"/>
    <w:rsid w:val="00F53468"/>
    <w:rsid w:val="00F61327"/>
    <w:rsid w:val="00F77170"/>
    <w:rsid w:val="00FD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35659"/>
  <w15:chartTrackingRefBased/>
  <w15:docId w15:val="{A2949355-29CE-4630-96D8-227C6BBE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2AD"/>
  </w:style>
  <w:style w:type="paragraph" w:styleId="Heading1">
    <w:name w:val="heading 1"/>
    <w:basedOn w:val="Normal"/>
    <w:next w:val="Normal"/>
    <w:link w:val="Heading1Char"/>
    <w:uiPriority w:val="9"/>
    <w:qFormat/>
    <w:rsid w:val="00536D33"/>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6D33"/>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6D33"/>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6D33"/>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36D33"/>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36D33"/>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36D33"/>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36D33"/>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36D33"/>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6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36D33"/>
    <w:rPr>
      <w:rFonts w:eastAsiaTheme="majorEastAsia" w:cstheme="majorBidi"/>
      <w:i/>
      <w:iCs/>
      <w:color w:val="0F4761" w:themeColor="accent1" w:themeShade="BF"/>
    </w:rPr>
  </w:style>
  <w:style w:type="character" w:customStyle="1" w:styleId="Heading5Char">
    <w:name w:val="Heading 5 Char"/>
    <w:basedOn w:val="DefaultParagraphFont"/>
    <w:link w:val="Heading5"/>
    <w:rsid w:val="00536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D33"/>
    <w:rPr>
      <w:rFonts w:eastAsiaTheme="majorEastAsia" w:cstheme="majorBidi"/>
      <w:color w:val="272727" w:themeColor="text1" w:themeTint="D8"/>
    </w:rPr>
  </w:style>
  <w:style w:type="paragraph" w:styleId="Title">
    <w:name w:val="Title"/>
    <w:basedOn w:val="Normal"/>
    <w:next w:val="Normal"/>
    <w:link w:val="TitleChar"/>
    <w:uiPriority w:val="10"/>
    <w:qFormat/>
    <w:rsid w:val="0053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36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D33"/>
    <w:pPr>
      <w:spacing w:before="160"/>
      <w:jc w:val="center"/>
    </w:pPr>
    <w:rPr>
      <w:i/>
      <w:iCs/>
      <w:color w:val="404040" w:themeColor="text1" w:themeTint="BF"/>
    </w:rPr>
  </w:style>
  <w:style w:type="character" w:customStyle="1" w:styleId="QuoteChar">
    <w:name w:val="Quote Char"/>
    <w:basedOn w:val="DefaultParagraphFont"/>
    <w:link w:val="Quote"/>
    <w:uiPriority w:val="29"/>
    <w:rsid w:val="00536D33"/>
    <w:rPr>
      <w:i/>
      <w:iCs/>
      <w:color w:val="404040" w:themeColor="text1" w:themeTint="BF"/>
    </w:rPr>
  </w:style>
  <w:style w:type="paragraph" w:styleId="ListParagraph">
    <w:name w:val="List Paragraph"/>
    <w:basedOn w:val="Normal"/>
    <w:uiPriority w:val="34"/>
    <w:qFormat/>
    <w:rsid w:val="00536D33"/>
    <w:pPr>
      <w:ind w:left="720"/>
      <w:contextualSpacing/>
    </w:pPr>
  </w:style>
  <w:style w:type="character" w:styleId="IntenseEmphasis">
    <w:name w:val="Intense Emphasis"/>
    <w:basedOn w:val="DefaultParagraphFont"/>
    <w:uiPriority w:val="21"/>
    <w:qFormat/>
    <w:rsid w:val="00536D33"/>
    <w:rPr>
      <w:i/>
      <w:iCs/>
      <w:color w:val="0F4761" w:themeColor="accent1" w:themeShade="BF"/>
    </w:rPr>
  </w:style>
  <w:style w:type="paragraph" w:styleId="IntenseQuote">
    <w:name w:val="Intense Quote"/>
    <w:basedOn w:val="Normal"/>
    <w:next w:val="Normal"/>
    <w:link w:val="IntenseQuoteChar"/>
    <w:uiPriority w:val="30"/>
    <w:qFormat/>
    <w:rsid w:val="00536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D33"/>
    <w:rPr>
      <w:i/>
      <w:iCs/>
      <w:color w:val="0F4761" w:themeColor="accent1" w:themeShade="BF"/>
    </w:rPr>
  </w:style>
  <w:style w:type="character" w:styleId="IntenseReference">
    <w:name w:val="Intense Reference"/>
    <w:basedOn w:val="DefaultParagraphFont"/>
    <w:uiPriority w:val="32"/>
    <w:qFormat/>
    <w:rsid w:val="00536D33"/>
    <w:rPr>
      <w:b/>
      <w:bCs/>
      <w:smallCaps/>
      <w:color w:val="0F4761" w:themeColor="accent1" w:themeShade="BF"/>
      <w:spacing w:val="5"/>
    </w:rPr>
  </w:style>
  <w:style w:type="paragraph" w:styleId="Header">
    <w:name w:val="header"/>
    <w:basedOn w:val="Normal"/>
    <w:link w:val="HeaderChar"/>
    <w:uiPriority w:val="99"/>
    <w:unhideWhenUsed/>
    <w:rsid w:val="00536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33"/>
  </w:style>
  <w:style w:type="paragraph" w:styleId="Footer">
    <w:name w:val="footer"/>
    <w:basedOn w:val="Normal"/>
    <w:link w:val="FooterChar"/>
    <w:uiPriority w:val="99"/>
    <w:unhideWhenUsed/>
    <w:rsid w:val="0053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33"/>
  </w:style>
  <w:style w:type="table" w:styleId="TableGrid">
    <w:name w:val="Table Grid"/>
    <w:basedOn w:val="TableNormal"/>
    <w:uiPriority w:val="39"/>
    <w:rsid w:val="00536D33"/>
    <w:pPr>
      <w:widowControl w:val="0"/>
      <w:wordWrap w:val="0"/>
      <w:autoSpaceDE w:val="0"/>
      <w:autoSpaceDN w:val="0"/>
      <w:spacing w:after="0" w:line="240" w:lineRule="auto"/>
      <w:ind w:left="360" w:hanging="360"/>
      <w:jc w:val="both"/>
    </w:pPr>
    <w:rPr>
      <w:rFonts w:ascii="Times New Roman" w:eastAsia="Batang"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536D33"/>
    <w:rPr>
      <w:vertAlign w:val="superscript"/>
    </w:rPr>
  </w:style>
  <w:style w:type="paragraph" w:styleId="EndnoteText">
    <w:name w:val="endnote text"/>
    <w:basedOn w:val="Normal"/>
    <w:link w:val="EndnoteTextChar"/>
    <w:semiHidden/>
    <w:unhideWhenUsed/>
    <w:rsid w:val="00536D33"/>
    <w:pPr>
      <w:spacing w:after="0" w:line="240" w:lineRule="auto"/>
    </w:pPr>
    <w:rPr>
      <w:rFonts w:ascii="Times New Roman" w:eastAsia="Batang" w:hAnsi="Times New Roman" w:cs="Times New Roman"/>
      <w:kern w:val="0"/>
      <w:sz w:val="20"/>
      <w:szCs w:val="20"/>
      <w14:ligatures w14:val="none"/>
    </w:rPr>
  </w:style>
  <w:style w:type="character" w:customStyle="1" w:styleId="EndnoteTextChar">
    <w:name w:val="Endnote Text Char"/>
    <w:basedOn w:val="DefaultParagraphFont"/>
    <w:link w:val="EndnoteText"/>
    <w:semiHidden/>
    <w:rsid w:val="00536D33"/>
    <w:rPr>
      <w:rFonts w:ascii="Times New Roman" w:eastAsia="Batang" w:hAnsi="Times New Roman" w:cs="Times New Roman"/>
      <w:kern w:val="0"/>
      <w:sz w:val="20"/>
      <w:szCs w:val="20"/>
      <w14:ligatures w14:val="none"/>
    </w:rPr>
  </w:style>
  <w:style w:type="paragraph" w:styleId="Bibliography">
    <w:name w:val="Bibliography"/>
    <w:basedOn w:val="Normal"/>
    <w:next w:val="Normal"/>
    <w:uiPriority w:val="37"/>
    <w:unhideWhenUsed/>
    <w:rsid w:val="00536D33"/>
    <w:pPr>
      <w:spacing w:after="0" w:line="480" w:lineRule="auto"/>
      <w:ind w:left="720" w:hanging="720"/>
    </w:pPr>
  </w:style>
  <w:style w:type="numbering" w:customStyle="1" w:styleId="NoList1">
    <w:name w:val="No List1"/>
    <w:next w:val="NoList"/>
    <w:uiPriority w:val="99"/>
    <w:semiHidden/>
    <w:unhideWhenUsed/>
    <w:rsid w:val="00536D33"/>
  </w:style>
  <w:style w:type="paragraph" w:styleId="BodyText">
    <w:name w:val="Body Text"/>
    <w:basedOn w:val="Normal"/>
    <w:link w:val="BodyTextChar"/>
    <w:rsid w:val="00536D33"/>
    <w:pPr>
      <w:adjustRightInd w:val="0"/>
      <w:snapToGrid w:val="0"/>
      <w:spacing w:after="0" w:line="240" w:lineRule="auto"/>
      <w:ind w:firstLine="720"/>
    </w:pPr>
    <w:rPr>
      <w:rFonts w:ascii="Times New Roman" w:eastAsia="Batang" w:hAnsi="Times New Roman" w:cs="Times-Roman"/>
      <w:color w:val="000000"/>
      <w:kern w:val="0"/>
      <w:sz w:val="24"/>
      <w14:ligatures w14:val="none"/>
    </w:rPr>
  </w:style>
  <w:style w:type="character" w:customStyle="1" w:styleId="BodyTextChar">
    <w:name w:val="Body Text Char"/>
    <w:basedOn w:val="DefaultParagraphFont"/>
    <w:link w:val="BodyText"/>
    <w:rsid w:val="00536D33"/>
    <w:rPr>
      <w:rFonts w:ascii="Times New Roman" w:eastAsia="Batang" w:hAnsi="Times New Roman" w:cs="Times-Roman"/>
      <w:color w:val="000000"/>
      <w:kern w:val="0"/>
      <w:sz w:val="24"/>
      <w14:ligatures w14:val="none"/>
    </w:rPr>
  </w:style>
  <w:style w:type="paragraph" w:styleId="FootnoteText">
    <w:name w:val="footnote text"/>
    <w:basedOn w:val="Normal"/>
    <w:link w:val="FootnoteTextChar"/>
    <w:uiPriority w:val="99"/>
    <w:rsid w:val="00536D33"/>
    <w:pPr>
      <w:snapToGrid w:val="0"/>
      <w:spacing w:afterLines="100" w:after="0" w:line="240" w:lineRule="auto"/>
      <w:ind w:firstLine="605"/>
    </w:pPr>
    <w:rPr>
      <w:rFonts w:ascii="Times New Roman" w:eastAsia="Batang" w:hAnsi="Times New Roman" w:cs="Times New Roman"/>
      <w:kern w:val="0"/>
      <w14:ligatures w14:val="none"/>
    </w:rPr>
  </w:style>
  <w:style w:type="character" w:customStyle="1" w:styleId="FootnoteTextChar">
    <w:name w:val="Footnote Text Char"/>
    <w:basedOn w:val="DefaultParagraphFont"/>
    <w:link w:val="FootnoteText"/>
    <w:uiPriority w:val="99"/>
    <w:rsid w:val="00536D33"/>
    <w:rPr>
      <w:rFonts w:ascii="Times New Roman" w:eastAsia="Batang" w:hAnsi="Times New Roman" w:cs="Times New Roman"/>
      <w:kern w:val="0"/>
      <w14:ligatures w14:val="none"/>
    </w:rPr>
  </w:style>
  <w:style w:type="character" w:styleId="FootnoteReference">
    <w:name w:val="footnote reference"/>
    <w:basedOn w:val="DefaultParagraphFont"/>
    <w:uiPriority w:val="99"/>
    <w:rsid w:val="00536D33"/>
    <w:rPr>
      <w:vertAlign w:val="superscript"/>
    </w:rPr>
  </w:style>
  <w:style w:type="paragraph" w:customStyle="1" w:styleId="PlainText1">
    <w:name w:val="Plain Text1"/>
    <w:basedOn w:val="Normal"/>
    <w:rsid w:val="00536D33"/>
    <w:pPr>
      <w:overflowPunct w:val="0"/>
      <w:adjustRightInd w:val="0"/>
      <w:spacing w:after="0" w:line="240" w:lineRule="auto"/>
      <w:textAlignment w:val="baseline"/>
    </w:pPr>
    <w:rPr>
      <w:rFonts w:ascii="Courier New" w:eastAsia="Batang" w:hAnsi="Courier New" w:cs="Times New Roman"/>
      <w:kern w:val="0"/>
      <w:sz w:val="20"/>
      <w:szCs w:val="20"/>
      <w14:ligatures w14:val="none"/>
    </w:rPr>
  </w:style>
  <w:style w:type="paragraph" w:styleId="NoteHeading">
    <w:name w:val="Note Heading"/>
    <w:basedOn w:val="Normal"/>
    <w:next w:val="Normal"/>
    <w:link w:val="NoteHeadingChar"/>
    <w:autoRedefine/>
    <w:rsid w:val="00536D33"/>
    <w:pPr>
      <w:spacing w:after="0" w:line="240" w:lineRule="auto"/>
      <w:jc w:val="center"/>
    </w:pPr>
    <w:rPr>
      <w:rFonts w:ascii="Times New Roman" w:eastAsia="Batang" w:hAnsi="Times New Roman" w:cs="Times New Roman"/>
      <w:kern w:val="0"/>
      <w14:ligatures w14:val="none"/>
    </w:rPr>
  </w:style>
  <w:style w:type="character" w:customStyle="1" w:styleId="NoteHeadingChar">
    <w:name w:val="Note Heading Char"/>
    <w:basedOn w:val="DefaultParagraphFont"/>
    <w:link w:val="NoteHeading"/>
    <w:rsid w:val="00536D33"/>
    <w:rPr>
      <w:rFonts w:ascii="Times New Roman" w:eastAsia="Batang" w:hAnsi="Times New Roman" w:cs="Times New Roman"/>
      <w:kern w:val="0"/>
      <w14:ligatures w14:val="none"/>
    </w:rPr>
  </w:style>
  <w:style w:type="paragraph" w:styleId="DocumentMap">
    <w:name w:val="Document Map"/>
    <w:basedOn w:val="Normal"/>
    <w:link w:val="DocumentMapChar"/>
    <w:autoRedefine/>
    <w:uiPriority w:val="99"/>
    <w:semiHidden/>
    <w:rsid w:val="00536D33"/>
    <w:pPr>
      <w:shd w:val="clear" w:color="auto" w:fill="000080"/>
      <w:spacing w:after="0" w:line="220" w:lineRule="atLeast"/>
    </w:pPr>
    <w:rPr>
      <w:rFonts w:ascii="Times New Roman" w:eastAsia="Gulim" w:hAnsi="Times New Roman" w:cs="Times New Roman"/>
      <w:snapToGrid w:val="0"/>
      <w:kern w:val="0"/>
      <w:sz w:val="20"/>
      <w14:ligatures w14:val="none"/>
    </w:rPr>
  </w:style>
  <w:style w:type="character" w:customStyle="1" w:styleId="DocumentMapChar">
    <w:name w:val="Document Map Char"/>
    <w:basedOn w:val="DefaultParagraphFont"/>
    <w:link w:val="DocumentMap"/>
    <w:uiPriority w:val="99"/>
    <w:semiHidden/>
    <w:rsid w:val="00536D33"/>
    <w:rPr>
      <w:rFonts w:ascii="Times New Roman" w:eastAsia="Gulim" w:hAnsi="Times New Roman" w:cs="Times New Roman"/>
      <w:snapToGrid w:val="0"/>
      <w:kern w:val="0"/>
      <w:sz w:val="20"/>
      <w:shd w:val="clear" w:color="auto" w:fill="000080"/>
      <w14:ligatures w14:val="none"/>
    </w:rPr>
  </w:style>
  <w:style w:type="numbering" w:styleId="111111">
    <w:name w:val="Outline List 2"/>
    <w:basedOn w:val="NoList"/>
    <w:semiHidden/>
    <w:rsid w:val="00536D33"/>
    <w:pPr>
      <w:numPr>
        <w:numId w:val="4"/>
      </w:numPr>
    </w:pPr>
  </w:style>
  <w:style w:type="paragraph" w:styleId="TOC7">
    <w:name w:val="toc 7"/>
    <w:basedOn w:val="Normal"/>
    <w:next w:val="Normal"/>
    <w:autoRedefine/>
    <w:uiPriority w:val="39"/>
    <w:rsid w:val="00536D33"/>
    <w:pPr>
      <w:tabs>
        <w:tab w:val="right" w:leader="dot" w:pos="8640"/>
      </w:tabs>
      <w:spacing w:after="240" w:line="240" w:lineRule="auto"/>
      <w:ind w:left="360" w:hanging="360"/>
    </w:pPr>
    <w:rPr>
      <w:rFonts w:ascii="Times New Roman" w:eastAsia="Batang" w:hAnsi="Times New Roman" w:cs="Times New Roman"/>
      <w:kern w:val="0"/>
      <w:sz w:val="24"/>
      <w14:ligatures w14:val="none"/>
    </w:rPr>
  </w:style>
  <w:style w:type="paragraph" w:styleId="TableofAuthorities">
    <w:name w:val="table of authorities"/>
    <w:basedOn w:val="Normal"/>
    <w:next w:val="Normal"/>
    <w:autoRedefine/>
    <w:semiHidden/>
    <w:rsid w:val="00536D33"/>
    <w:pPr>
      <w:spacing w:afterLines="100" w:after="0" w:line="240" w:lineRule="auto"/>
      <w:ind w:left="720" w:hangingChars="300" w:hanging="720"/>
    </w:pPr>
    <w:rPr>
      <w:rFonts w:ascii="Times New Roman" w:eastAsia="Batang" w:hAnsi="Times New Roman" w:cs="Times New Roman"/>
      <w:kern w:val="0"/>
      <w:sz w:val="24"/>
      <w14:ligatures w14:val="none"/>
    </w:rPr>
  </w:style>
  <w:style w:type="paragraph" w:styleId="TOC1">
    <w:name w:val="toc 1"/>
    <w:basedOn w:val="Normal"/>
    <w:next w:val="Normal"/>
    <w:autoRedefine/>
    <w:uiPriority w:val="39"/>
    <w:rsid w:val="00536D33"/>
    <w:pPr>
      <w:keepLines/>
      <w:numPr>
        <w:numId w:val="36"/>
      </w:numPr>
      <w:tabs>
        <w:tab w:val="right" w:leader="dot" w:pos="8640"/>
      </w:tabs>
      <w:spacing w:after="240" w:line="240" w:lineRule="auto"/>
    </w:pPr>
    <w:rPr>
      <w:rFonts w:ascii="Times New Roman" w:eastAsia="Batang" w:hAnsi="Times New Roman" w:cs="Times New Roman"/>
      <w:b/>
      <w:kern w:val="0"/>
      <w:sz w:val="24"/>
      <w14:ligatures w14:val="none"/>
    </w:rPr>
  </w:style>
  <w:style w:type="paragraph" w:styleId="TOC2">
    <w:name w:val="toc 2"/>
    <w:basedOn w:val="Normal"/>
    <w:next w:val="Normal"/>
    <w:autoRedefine/>
    <w:uiPriority w:val="39"/>
    <w:rsid w:val="00536D33"/>
    <w:pPr>
      <w:keepLines/>
      <w:tabs>
        <w:tab w:val="right" w:leader="dot" w:pos="8640"/>
      </w:tabs>
      <w:adjustRightInd w:val="0"/>
      <w:snapToGrid w:val="0"/>
      <w:spacing w:after="240" w:line="240" w:lineRule="auto"/>
      <w:ind w:left="1080" w:hanging="360"/>
    </w:pPr>
    <w:rPr>
      <w:rFonts w:ascii="Times New Roman" w:eastAsia="Batang" w:hAnsi="Times New Roman" w:cs="Times New Roman"/>
      <w:kern w:val="0"/>
      <w:sz w:val="24"/>
      <w14:ligatures w14:val="none"/>
    </w:rPr>
  </w:style>
  <w:style w:type="paragraph" w:styleId="TOC3">
    <w:name w:val="toc 3"/>
    <w:basedOn w:val="Normal"/>
    <w:next w:val="Normal"/>
    <w:autoRedefine/>
    <w:uiPriority w:val="39"/>
    <w:rsid w:val="00536D33"/>
    <w:pPr>
      <w:keepLines/>
      <w:tabs>
        <w:tab w:val="right" w:leader="dot" w:pos="8640"/>
      </w:tabs>
      <w:adjustRightInd w:val="0"/>
      <w:snapToGrid w:val="0"/>
      <w:spacing w:after="240" w:line="240" w:lineRule="auto"/>
      <w:ind w:left="1440" w:hanging="360"/>
    </w:pPr>
    <w:rPr>
      <w:rFonts w:ascii="Times New Roman" w:eastAsia="Batang" w:hAnsi="Times New Roman" w:cs="Times New Roman"/>
      <w:kern w:val="0"/>
      <w:sz w:val="24"/>
      <w14:ligatures w14:val="none"/>
    </w:rPr>
  </w:style>
  <w:style w:type="paragraph" w:styleId="TOC4">
    <w:name w:val="toc 4"/>
    <w:basedOn w:val="Normal"/>
    <w:next w:val="Normal"/>
    <w:autoRedefine/>
    <w:uiPriority w:val="39"/>
    <w:rsid w:val="00536D33"/>
    <w:pPr>
      <w:keepLines/>
      <w:tabs>
        <w:tab w:val="right" w:leader="dot" w:pos="8640"/>
      </w:tabs>
      <w:adjustRightInd w:val="0"/>
      <w:snapToGrid w:val="0"/>
      <w:spacing w:after="240" w:line="240" w:lineRule="auto"/>
      <w:ind w:left="1800" w:hanging="360"/>
    </w:pPr>
    <w:rPr>
      <w:rFonts w:ascii="Times New Roman" w:eastAsia="Batang" w:hAnsi="Times New Roman" w:cs="Times New Roman"/>
      <w:kern w:val="0"/>
      <w:sz w:val="24"/>
      <w14:ligatures w14:val="none"/>
    </w:rPr>
  </w:style>
  <w:style w:type="paragraph" w:styleId="TOC5">
    <w:name w:val="toc 5"/>
    <w:basedOn w:val="Normal"/>
    <w:next w:val="Normal"/>
    <w:autoRedefine/>
    <w:uiPriority w:val="39"/>
    <w:rsid w:val="00536D33"/>
    <w:pPr>
      <w:tabs>
        <w:tab w:val="right" w:leader="dot" w:pos="8640"/>
      </w:tabs>
      <w:adjustRightInd w:val="0"/>
      <w:snapToGrid w:val="0"/>
      <w:spacing w:after="240" w:line="240" w:lineRule="auto"/>
      <w:ind w:left="2160" w:hanging="360"/>
    </w:pPr>
    <w:rPr>
      <w:rFonts w:ascii="Times New Roman" w:eastAsia="Batang" w:hAnsi="Times New Roman" w:cs="Times New Roman"/>
      <w:kern w:val="0"/>
      <w:sz w:val="24"/>
      <w14:ligatures w14:val="none"/>
    </w:rPr>
  </w:style>
  <w:style w:type="paragraph" w:styleId="TOC6">
    <w:name w:val="toc 6"/>
    <w:basedOn w:val="Normal"/>
    <w:next w:val="Normal"/>
    <w:uiPriority w:val="39"/>
    <w:rsid w:val="00536D33"/>
    <w:pPr>
      <w:tabs>
        <w:tab w:val="right" w:leader="dot" w:pos="8640"/>
      </w:tabs>
      <w:spacing w:after="720" w:line="240" w:lineRule="auto"/>
      <w:jc w:val="center"/>
    </w:pPr>
    <w:rPr>
      <w:rFonts w:ascii="Times New Roman" w:eastAsia="Batang" w:hAnsi="Times New Roman" w:cs="Times New Roman"/>
      <w:kern w:val="0"/>
      <w:sz w:val="24"/>
      <w14:ligatures w14:val="none"/>
    </w:rPr>
  </w:style>
  <w:style w:type="paragraph" w:styleId="TOAHeading">
    <w:name w:val="toa heading"/>
    <w:basedOn w:val="Normal"/>
    <w:next w:val="Normal"/>
    <w:semiHidden/>
    <w:rsid w:val="00536D33"/>
    <w:pPr>
      <w:spacing w:before="120" w:after="0" w:line="240" w:lineRule="auto"/>
    </w:pPr>
    <w:rPr>
      <w:rFonts w:ascii="Arial" w:eastAsia="Dotum" w:hAnsi="Arial" w:cs="Arial"/>
      <w:kern w:val="0"/>
      <w:sz w:val="24"/>
      <w14:ligatures w14:val="none"/>
    </w:rPr>
  </w:style>
  <w:style w:type="paragraph" w:styleId="TOC8">
    <w:name w:val="toc 8"/>
    <w:basedOn w:val="Normal"/>
    <w:next w:val="Normal"/>
    <w:autoRedefine/>
    <w:uiPriority w:val="39"/>
    <w:rsid w:val="00536D33"/>
    <w:pPr>
      <w:spacing w:after="0" w:line="240" w:lineRule="auto"/>
      <w:ind w:leftChars="1400" w:left="2975"/>
    </w:pPr>
    <w:rPr>
      <w:rFonts w:ascii="Times New Roman" w:eastAsia="Batang" w:hAnsi="Times New Roman" w:cs="Times New Roman"/>
      <w:kern w:val="0"/>
      <w:sz w:val="24"/>
      <w14:ligatures w14:val="none"/>
    </w:rPr>
  </w:style>
  <w:style w:type="paragraph" w:styleId="TOC9">
    <w:name w:val="toc 9"/>
    <w:basedOn w:val="Normal"/>
    <w:next w:val="Normal"/>
    <w:autoRedefine/>
    <w:uiPriority w:val="39"/>
    <w:rsid w:val="00536D33"/>
    <w:pPr>
      <w:spacing w:after="0" w:line="240" w:lineRule="auto"/>
      <w:ind w:leftChars="1600" w:left="3400"/>
    </w:pPr>
    <w:rPr>
      <w:rFonts w:ascii="Times New Roman" w:eastAsia="Batang" w:hAnsi="Times New Roman" w:cs="Times New Roman"/>
      <w:kern w:val="0"/>
      <w:sz w:val="24"/>
      <w14:ligatures w14:val="none"/>
    </w:rPr>
  </w:style>
  <w:style w:type="character" w:styleId="Hyperlink">
    <w:name w:val="Hyperlink"/>
    <w:basedOn w:val="DefaultParagraphFont"/>
    <w:uiPriority w:val="99"/>
    <w:rsid w:val="00536D33"/>
    <w:rPr>
      <w:color w:val="0000FF"/>
      <w:u w:val="single"/>
    </w:rPr>
  </w:style>
  <w:style w:type="paragraph" w:styleId="TableofFigures">
    <w:name w:val="table of figures"/>
    <w:basedOn w:val="Normal"/>
    <w:next w:val="Normal"/>
    <w:autoRedefine/>
    <w:uiPriority w:val="99"/>
    <w:rsid w:val="00536D33"/>
    <w:pPr>
      <w:numPr>
        <w:numId w:val="37"/>
      </w:numPr>
      <w:tabs>
        <w:tab w:val="right" w:leader="dot" w:pos="8640"/>
      </w:tabs>
      <w:spacing w:after="240" w:line="240" w:lineRule="auto"/>
    </w:pPr>
    <w:rPr>
      <w:rFonts w:ascii="Times New Roman" w:eastAsia="Batang" w:hAnsi="Times New Roman" w:cs="Times New Roman"/>
      <w:iCs/>
      <w:noProof/>
      <w:kern w:val="0"/>
      <w:sz w:val="24"/>
      <w14:ligatures w14:val="none"/>
    </w:rPr>
  </w:style>
  <w:style w:type="paragraph" w:styleId="Index1">
    <w:name w:val="index 1"/>
    <w:basedOn w:val="Normal"/>
    <w:next w:val="Normal"/>
    <w:semiHidden/>
    <w:rsid w:val="00536D33"/>
    <w:pPr>
      <w:spacing w:after="0" w:line="240" w:lineRule="auto"/>
      <w:ind w:left="432" w:hanging="432"/>
    </w:pPr>
    <w:rPr>
      <w:rFonts w:ascii="Times New Roman" w:eastAsia="Batang" w:hAnsi="Times New Roman" w:cs="Times New Roman"/>
      <w:kern w:val="0"/>
      <w:sz w:val="24"/>
      <w14:ligatures w14:val="none"/>
    </w:rPr>
  </w:style>
  <w:style w:type="character" w:styleId="FollowedHyperlink">
    <w:name w:val="FollowedHyperlink"/>
    <w:basedOn w:val="DefaultParagraphFont"/>
    <w:rsid w:val="00536D33"/>
    <w:rPr>
      <w:color w:val="800080"/>
      <w:u w:val="single"/>
    </w:rPr>
  </w:style>
  <w:style w:type="character" w:styleId="PageNumber">
    <w:name w:val="page number"/>
    <w:basedOn w:val="DefaultParagraphFont"/>
    <w:uiPriority w:val="99"/>
    <w:rsid w:val="00536D33"/>
    <w:rPr>
      <w:rFonts w:ascii="Times New Roman" w:hAnsi="Times New Roman"/>
      <w:sz w:val="24"/>
    </w:rPr>
  </w:style>
  <w:style w:type="paragraph" w:styleId="NormalWeb">
    <w:name w:val="Normal (Web)"/>
    <w:basedOn w:val="Normal"/>
    <w:uiPriority w:val="99"/>
    <w:rsid w:val="00536D33"/>
    <w:pPr>
      <w:spacing w:before="100" w:beforeAutospacing="1" w:after="100" w:afterAutospacing="1" w:line="240" w:lineRule="auto"/>
    </w:pPr>
    <w:rPr>
      <w:rFonts w:ascii="Arial Unicode MS" w:eastAsia="Arial Unicode MS" w:hAnsi="Arial Unicode MS" w:cs="Arial Unicode MS"/>
      <w:kern w:val="0"/>
      <w:sz w:val="24"/>
      <w14:ligatures w14:val="none"/>
    </w:rPr>
  </w:style>
  <w:style w:type="character" w:styleId="Strong">
    <w:name w:val="Strong"/>
    <w:basedOn w:val="DefaultParagraphFont"/>
    <w:uiPriority w:val="22"/>
    <w:qFormat/>
    <w:rsid w:val="00536D33"/>
    <w:rPr>
      <w:b/>
      <w:bCs/>
    </w:rPr>
  </w:style>
  <w:style w:type="character" w:styleId="Emphasis">
    <w:name w:val="Emphasis"/>
    <w:basedOn w:val="DefaultParagraphFont"/>
    <w:uiPriority w:val="20"/>
    <w:qFormat/>
    <w:rsid w:val="00536D33"/>
    <w:rPr>
      <w:i/>
      <w:iCs/>
    </w:rPr>
  </w:style>
  <w:style w:type="paragraph" w:customStyle="1" w:styleId="Caption1">
    <w:name w:val="Caption1"/>
    <w:basedOn w:val="Caption"/>
    <w:rsid w:val="00536D33"/>
    <w:pPr>
      <w:ind w:rightChars="-25" w:right="-60"/>
    </w:pPr>
  </w:style>
  <w:style w:type="paragraph" w:styleId="Caption">
    <w:name w:val="caption"/>
    <w:basedOn w:val="Normal"/>
    <w:next w:val="Normal"/>
    <w:uiPriority w:val="35"/>
    <w:qFormat/>
    <w:rsid w:val="00536D33"/>
    <w:pPr>
      <w:keepNext/>
      <w:adjustRightInd w:val="0"/>
      <w:snapToGrid w:val="0"/>
      <w:spacing w:before="240" w:after="0" w:line="240" w:lineRule="auto"/>
    </w:pPr>
    <w:rPr>
      <w:rFonts w:ascii="Times New Roman" w:eastAsia="Batang" w:hAnsi="Times New Roman" w:cs="Times New Roman"/>
      <w:bCs/>
      <w:i/>
      <w:kern w:val="0"/>
      <w:sz w:val="24"/>
      <w14:ligatures w14:val="none"/>
    </w:rPr>
  </w:style>
  <w:style w:type="paragraph" w:styleId="BodyText2">
    <w:name w:val="Body Text 2"/>
    <w:aliases w:val="Note Text"/>
    <w:basedOn w:val="Normal"/>
    <w:next w:val="BodyText"/>
    <w:link w:val="BodyText2Char"/>
    <w:rsid w:val="00536D33"/>
    <w:pPr>
      <w:adjustRightInd w:val="0"/>
      <w:snapToGrid w:val="0"/>
      <w:spacing w:after="240" w:line="240" w:lineRule="auto"/>
    </w:pPr>
    <w:rPr>
      <w:rFonts w:ascii="Times New Roman" w:eastAsia="Batang" w:hAnsi="Times New Roman" w:cs="Times New Roman"/>
      <w:kern w:val="0"/>
      <w:sz w:val="24"/>
      <w14:ligatures w14:val="none"/>
    </w:rPr>
  </w:style>
  <w:style w:type="character" w:customStyle="1" w:styleId="BodyText2Char">
    <w:name w:val="Body Text 2 Char"/>
    <w:aliases w:val="Note Text Char"/>
    <w:basedOn w:val="DefaultParagraphFont"/>
    <w:link w:val="BodyText2"/>
    <w:rsid w:val="00536D33"/>
    <w:rPr>
      <w:rFonts w:ascii="Times New Roman" w:eastAsia="Batang" w:hAnsi="Times New Roman" w:cs="Times New Roman"/>
      <w:kern w:val="0"/>
      <w:sz w:val="24"/>
      <w14:ligatures w14:val="none"/>
    </w:rPr>
  </w:style>
  <w:style w:type="paragraph" w:styleId="List2">
    <w:name w:val="List 2"/>
    <w:basedOn w:val="Normal"/>
    <w:rsid w:val="00536D33"/>
    <w:pPr>
      <w:spacing w:after="0" w:line="240" w:lineRule="auto"/>
      <w:ind w:leftChars="400" w:left="100" w:hangingChars="200" w:hanging="200"/>
    </w:pPr>
    <w:rPr>
      <w:rFonts w:ascii="Times New Roman" w:eastAsia="Batang" w:hAnsi="Times New Roman" w:cs="Times New Roman"/>
      <w:kern w:val="0"/>
      <w:sz w:val="24"/>
      <w14:ligatures w14:val="none"/>
    </w:rPr>
  </w:style>
  <w:style w:type="paragraph" w:styleId="List3">
    <w:name w:val="List 3"/>
    <w:basedOn w:val="Normal"/>
    <w:rsid w:val="00536D33"/>
    <w:pPr>
      <w:spacing w:after="0" w:line="240" w:lineRule="auto"/>
      <w:ind w:leftChars="600" w:left="100" w:hangingChars="200" w:hanging="200"/>
    </w:pPr>
    <w:rPr>
      <w:rFonts w:ascii="Times New Roman" w:eastAsia="Batang" w:hAnsi="Times New Roman" w:cs="Times New Roman"/>
      <w:kern w:val="0"/>
      <w:sz w:val="24"/>
      <w14:ligatures w14:val="none"/>
    </w:rPr>
  </w:style>
  <w:style w:type="paragraph" w:styleId="ListBullet2">
    <w:name w:val="List Bullet 2"/>
    <w:basedOn w:val="Normal"/>
    <w:rsid w:val="00536D33"/>
    <w:pPr>
      <w:numPr>
        <w:numId w:val="1"/>
      </w:numPr>
      <w:spacing w:after="0" w:line="240" w:lineRule="auto"/>
    </w:pPr>
    <w:rPr>
      <w:rFonts w:ascii="Times New Roman" w:eastAsia="Batang" w:hAnsi="Times New Roman" w:cs="Times New Roman"/>
      <w:kern w:val="0"/>
      <w:sz w:val="24"/>
      <w14:ligatures w14:val="none"/>
    </w:rPr>
  </w:style>
  <w:style w:type="paragraph" w:styleId="ListContinue2">
    <w:name w:val="List Continue 2"/>
    <w:basedOn w:val="Normal"/>
    <w:rsid w:val="00536D33"/>
    <w:pPr>
      <w:spacing w:after="180" w:line="240" w:lineRule="auto"/>
      <w:ind w:leftChars="400" w:left="850"/>
    </w:pPr>
    <w:rPr>
      <w:rFonts w:ascii="Times New Roman" w:eastAsia="Batang" w:hAnsi="Times New Roman" w:cs="Times New Roman"/>
      <w:kern w:val="0"/>
      <w:sz w:val="24"/>
      <w14:ligatures w14:val="none"/>
    </w:rPr>
  </w:style>
  <w:style w:type="paragraph" w:styleId="List">
    <w:name w:val="List"/>
    <w:basedOn w:val="Normal"/>
    <w:rsid w:val="00536D33"/>
    <w:pPr>
      <w:spacing w:after="0" w:line="240" w:lineRule="auto"/>
      <w:ind w:leftChars="200" w:left="100" w:hangingChars="200" w:hanging="200"/>
    </w:pPr>
    <w:rPr>
      <w:rFonts w:ascii="Times New Roman" w:eastAsia="Batang" w:hAnsi="Times New Roman" w:cs="Times New Roman"/>
      <w:kern w:val="0"/>
      <w:sz w:val="24"/>
      <w14:ligatures w14:val="none"/>
    </w:rPr>
  </w:style>
  <w:style w:type="paragraph" w:customStyle="1" w:styleId="Reference">
    <w:name w:val="Reference"/>
    <w:basedOn w:val="BodyText"/>
    <w:autoRedefine/>
    <w:rsid w:val="00536D33"/>
    <w:pPr>
      <w:keepLines/>
      <w:spacing w:after="240"/>
      <w:ind w:left="720" w:hanging="720"/>
    </w:pPr>
  </w:style>
  <w:style w:type="character" w:styleId="CommentReference">
    <w:name w:val="annotation reference"/>
    <w:basedOn w:val="DefaultParagraphFont"/>
    <w:uiPriority w:val="99"/>
    <w:semiHidden/>
    <w:rsid w:val="00536D33"/>
    <w:rPr>
      <w:sz w:val="18"/>
      <w:szCs w:val="18"/>
    </w:rPr>
  </w:style>
  <w:style w:type="paragraph" w:styleId="CommentText">
    <w:name w:val="annotation text"/>
    <w:basedOn w:val="Normal"/>
    <w:link w:val="CommentTextChar"/>
    <w:uiPriority w:val="99"/>
    <w:rsid w:val="00536D33"/>
    <w:pPr>
      <w:spacing w:after="0" w:line="240" w:lineRule="auto"/>
    </w:pPr>
    <w:rPr>
      <w:rFonts w:ascii="Times New Roman" w:eastAsia="Batang" w:hAnsi="Times New Roman" w:cs="Times New Roman"/>
      <w:kern w:val="0"/>
      <w:sz w:val="24"/>
      <w14:ligatures w14:val="none"/>
    </w:rPr>
  </w:style>
  <w:style w:type="character" w:customStyle="1" w:styleId="CommentTextChar">
    <w:name w:val="Comment Text Char"/>
    <w:basedOn w:val="DefaultParagraphFont"/>
    <w:link w:val="CommentText"/>
    <w:uiPriority w:val="99"/>
    <w:rsid w:val="00536D33"/>
    <w:rPr>
      <w:rFonts w:ascii="Times New Roman" w:eastAsia="Batang" w:hAnsi="Times New Roman" w:cs="Times New Roman"/>
      <w:kern w:val="0"/>
      <w:sz w:val="24"/>
      <w14:ligatures w14:val="none"/>
    </w:rPr>
  </w:style>
  <w:style w:type="paragraph" w:styleId="CommentSubject">
    <w:name w:val="annotation subject"/>
    <w:basedOn w:val="CommentText"/>
    <w:next w:val="CommentText"/>
    <w:link w:val="CommentSubjectChar"/>
    <w:semiHidden/>
    <w:rsid w:val="00536D33"/>
    <w:rPr>
      <w:b/>
      <w:bCs/>
    </w:rPr>
  </w:style>
  <w:style w:type="character" w:customStyle="1" w:styleId="CommentSubjectChar">
    <w:name w:val="Comment Subject Char"/>
    <w:basedOn w:val="CommentTextChar"/>
    <w:link w:val="CommentSubject"/>
    <w:semiHidden/>
    <w:rsid w:val="00536D33"/>
    <w:rPr>
      <w:rFonts w:ascii="Times New Roman" w:eastAsia="Batang" w:hAnsi="Times New Roman" w:cs="Times New Roman"/>
      <w:b/>
      <w:bCs/>
      <w:kern w:val="0"/>
      <w:sz w:val="24"/>
      <w14:ligatures w14:val="none"/>
    </w:rPr>
  </w:style>
  <w:style w:type="paragraph" w:styleId="BalloonText">
    <w:name w:val="Balloon Text"/>
    <w:basedOn w:val="Normal"/>
    <w:link w:val="BalloonTextChar"/>
    <w:uiPriority w:val="99"/>
    <w:semiHidden/>
    <w:rsid w:val="00536D33"/>
    <w:pPr>
      <w:spacing w:after="0" w:line="240" w:lineRule="auto"/>
    </w:pPr>
    <w:rPr>
      <w:rFonts w:ascii="Arial" w:eastAsia="Dotum" w:hAnsi="Arial" w:cs="Times New Roman"/>
      <w:kern w:val="0"/>
      <w:sz w:val="18"/>
      <w:szCs w:val="18"/>
      <w14:ligatures w14:val="none"/>
    </w:rPr>
  </w:style>
  <w:style w:type="character" w:customStyle="1" w:styleId="BalloonTextChar">
    <w:name w:val="Balloon Text Char"/>
    <w:basedOn w:val="DefaultParagraphFont"/>
    <w:link w:val="BalloonText"/>
    <w:uiPriority w:val="99"/>
    <w:semiHidden/>
    <w:rsid w:val="00536D33"/>
    <w:rPr>
      <w:rFonts w:ascii="Arial" w:eastAsia="Dotum" w:hAnsi="Arial" w:cs="Times New Roman"/>
      <w:kern w:val="0"/>
      <w:sz w:val="18"/>
      <w:szCs w:val="18"/>
      <w14:ligatures w14:val="none"/>
    </w:rPr>
  </w:style>
  <w:style w:type="numbering" w:customStyle="1" w:styleId="ListofTable">
    <w:name w:val="List of Table"/>
    <w:basedOn w:val="NoList"/>
    <w:rsid w:val="00536D33"/>
    <w:pPr>
      <w:numPr>
        <w:numId w:val="2"/>
      </w:numPr>
    </w:pPr>
  </w:style>
  <w:style w:type="table" w:styleId="TableClassic2">
    <w:name w:val="Table Classic 2"/>
    <w:basedOn w:val="TableNormal"/>
    <w:rsid w:val="00536D33"/>
    <w:pPr>
      <w:widowControl w:val="0"/>
      <w:wordWrap w:val="0"/>
      <w:autoSpaceDE w:val="0"/>
      <w:autoSpaceDN w:val="0"/>
      <w:spacing w:before="240" w:after="0" w:line="240" w:lineRule="auto"/>
    </w:pPr>
    <w:rPr>
      <w:rFonts w:ascii="Times New Roman" w:eastAsia="Times New Roman" w:hAnsi="Times New Roman" w:cs="Times New Roman"/>
      <w:kern w:val="0"/>
      <w:sz w:val="24"/>
      <w:szCs w:val="24"/>
      <w14:ligatures w14:val="none"/>
    </w:rPr>
    <w:tblPr>
      <w:tblBorders>
        <w:top w:val="single" w:sz="12" w:space="0" w:color="000000"/>
        <w:bottom w:val="single" w:sz="4" w:space="0" w:color="auto"/>
      </w:tblBorders>
    </w:tblPr>
    <w:tcPr>
      <w:shd w:val="clear" w:color="auto" w:fill="auto"/>
    </w:tcPr>
    <w:tblStylePr w:type="firstRow">
      <w:pPr>
        <w:jc w:val="center"/>
      </w:pPr>
      <w:rPr>
        <w:color w:val="auto"/>
        <w:sz w:val="24"/>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swCell">
      <w:rPr>
        <w:color w:val="auto"/>
      </w:rPr>
      <w:tblPr/>
      <w:tcPr>
        <w:tcBorders>
          <w:top w:val="nil"/>
        </w:tcBorders>
        <w:shd w:val="clear" w:color="auto" w:fill="auto"/>
      </w:tcPr>
    </w:tblStylePr>
  </w:style>
  <w:style w:type="paragraph" w:styleId="BlockText">
    <w:name w:val="Block Text"/>
    <w:basedOn w:val="Normal"/>
    <w:next w:val="BodyText"/>
    <w:rsid w:val="00536D33"/>
    <w:pPr>
      <w:spacing w:after="240" w:line="240" w:lineRule="auto"/>
      <w:ind w:left="720"/>
      <w:contextualSpacing/>
    </w:pPr>
    <w:rPr>
      <w:rFonts w:ascii="Times New Roman" w:eastAsia="Batang" w:hAnsi="Times New Roman" w:cs="Times New Roman"/>
      <w:kern w:val="0"/>
      <w:sz w:val="24"/>
      <w14:ligatures w14:val="none"/>
    </w:rPr>
  </w:style>
  <w:style w:type="paragraph" w:customStyle="1" w:styleId="Caption2">
    <w:name w:val="Caption 2"/>
    <w:basedOn w:val="Caption"/>
    <w:next w:val="BodyText"/>
    <w:rsid w:val="00536D33"/>
    <w:pPr>
      <w:ind w:left="1008" w:hanging="1008"/>
    </w:pPr>
    <w:rPr>
      <w:i w:val="0"/>
    </w:rPr>
  </w:style>
  <w:style w:type="paragraph" w:styleId="BodyText3">
    <w:name w:val="Body Text 3"/>
    <w:aliases w:val="Center,본문 Center"/>
    <w:basedOn w:val="Normal"/>
    <w:next w:val="BodyText"/>
    <w:link w:val="BodyText3Char"/>
    <w:rsid w:val="00536D33"/>
    <w:pPr>
      <w:spacing w:after="0" w:line="240" w:lineRule="auto"/>
      <w:jc w:val="center"/>
    </w:pPr>
    <w:rPr>
      <w:rFonts w:ascii="Times New Roman" w:eastAsia="Batang" w:hAnsi="Times New Roman" w:cs="Times New Roman"/>
      <w:kern w:val="0"/>
      <w:sz w:val="24"/>
      <w:szCs w:val="16"/>
      <w14:ligatures w14:val="none"/>
    </w:rPr>
  </w:style>
  <w:style w:type="character" w:customStyle="1" w:styleId="BodyText3Char">
    <w:name w:val="Body Text 3 Char"/>
    <w:aliases w:val="Center Char,본문 Center Char"/>
    <w:basedOn w:val="DefaultParagraphFont"/>
    <w:link w:val="BodyText3"/>
    <w:rsid w:val="00536D33"/>
    <w:rPr>
      <w:rFonts w:ascii="Times New Roman" w:eastAsia="Batang" w:hAnsi="Times New Roman" w:cs="Times New Roman"/>
      <w:kern w:val="0"/>
      <w:sz w:val="24"/>
      <w:szCs w:val="16"/>
      <w14:ligatures w14:val="none"/>
    </w:rPr>
  </w:style>
  <w:style w:type="paragraph" w:customStyle="1" w:styleId="NormalHanging">
    <w:name w:val="Normal Hanging"/>
    <w:basedOn w:val="Normal"/>
    <w:rsid w:val="00536D33"/>
    <w:pPr>
      <w:adjustRightInd w:val="0"/>
      <w:snapToGrid w:val="0"/>
      <w:spacing w:after="0" w:line="240" w:lineRule="auto"/>
      <w:ind w:left="720" w:hanging="720"/>
    </w:pPr>
    <w:rPr>
      <w:rFonts w:ascii="Times New Roman" w:eastAsia="Batang" w:hAnsi="Times New Roman" w:cs="Times New Roman"/>
      <w:kern w:val="0"/>
      <w:sz w:val="24"/>
      <w14:ligatures w14:val="none"/>
    </w:rPr>
  </w:style>
  <w:style w:type="numbering" w:styleId="1ai">
    <w:name w:val="Outline List 1"/>
    <w:basedOn w:val="NoList"/>
    <w:semiHidden/>
    <w:rsid w:val="00536D33"/>
    <w:pPr>
      <w:numPr>
        <w:numId w:val="5"/>
      </w:numPr>
    </w:pPr>
  </w:style>
  <w:style w:type="numbering" w:styleId="ArticleSection">
    <w:name w:val="Outline List 3"/>
    <w:basedOn w:val="NoList"/>
    <w:semiHidden/>
    <w:rsid w:val="00536D33"/>
    <w:pPr>
      <w:numPr>
        <w:numId w:val="6"/>
      </w:numPr>
    </w:pPr>
  </w:style>
  <w:style w:type="paragraph" w:styleId="Date">
    <w:name w:val="Date"/>
    <w:basedOn w:val="Normal"/>
    <w:next w:val="Normal"/>
    <w:link w:val="DateChar"/>
    <w:semiHidden/>
    <w:rsid w:val="00536D33"/>
    <w:pPr>
      <w:spacing w:after="0" w:line="240" w:lineRule="auto"/>
    </w:pPr>
    <w:rPr>
      <w:rFonts w:ascii="Times New Roman" w:eastAsia="Batang" w:hAnsi="Times New Roman" w:cs="Times New Roman"/>
      <w:kern w:val="0"/>
      <w:sz w:val="24"/>
      <w14:ligatures w14:val="none"/>
    </w:rPr>
  </w:style>
  <w:style w:type="character" w:customStyle="1" w:styleId="DateChar">
    <w:name w:val="Date Char"/>
    <w:basedOn w:val="DefaultParagraphFont"/>
    <w:link w:val="Date"/>
    <w:semiHidden/>
    <w:rsid w:val="00536D33"/>
    <w:rPr>
      <w:rFonts w:ascii="Times New Roman" w:eastAsia="Batang" w:hAnsi="Times New Roman" w:cs="Times New Roman"/>
      <w:kern w:val="0"/>
      <w:sz w:val="24"/>
      <w14:ligatures w14:val="none"/>
    </w:rPr>
  </w:style>
  <w:style w:type="paragraph" w:customStyle="1" w:styleId="Numberingtext1">
    <w:name w:val="Numbering text1"/>
    <w:basedOn w:val="Normal"/>
    <w:next w:val="BodyText"/>
    <w:rsid w:val="00536D33"/>
    <w:pPr>
      <w:numPr>
        <w:numId w:val="8"/>
      </w:numPr>
      <w:spacing w:after="0" w:line="240" w:lineRule="auto"/>
    </w:pPr>
    <w:rPr>
      <w:rFonts w:ascii="Times New Roman" w:eastAsia="Batang" w:hAnsi="Times New Roman" w:cs="Times New Roman"/>
      <w:kern w:val="0"/>
      <w:sz w:val="24"/>
      <w14:ligatures w14:val="none"/>
    </w:rPr>
  </w:style>
  <w:style w:type="paragraph" w:customStyle="1" w:styleId="NormalHangingInterview">
    <w:name w:val="Normal Hanging Interview"/>
    <w:basedOn w:val="Normal"/>
    <w:next w:val="BodyText"/>
    <w:rsid w:val="00536D33"/>
    <w:pPr>
      <w:tabs>
        <w:tab w:val="left" w:pos="1440"/>
      </w:tabs>
      <w:adjustRightInd w:val="0"/>
      <w:snapToGrid w:val="0"/>
      <w:spacing w:before="240" w:after="480" w:line="240" w:lineRule="auto"/>
      <w:ind w:left="1440" w:hanging="1440"/>
      <w:contextualSpacing/>
    </w:pPr>
    <w:rPr>
      <w:rFonts w:ascii="Times New Roman" w:eastAsia="Batang" w:hAnsi="Times New Roman" w:cs="Times New Roman"/>
      <w:kern w:val="0"/>
      <w:sz w:val="24"/>
      <w14:ligatures w14:val="none"/>
    </w:rPr>
  </w:style>
  <w:style w:type="paragraph" w:styleId="HTMLPreformatted">
    <w:name w:val="HTML Preformatted"/>
    <w:basedOn w:val="Normal"/>
    <w:link w:val="HTMLPreformattedChar"/>
    <w:uiPriority w:val="99"/>
    <w:unhideWhenUsed/>
    <w:rsid w:val="00536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536D33"/>
    <w:rPr>
      <w:rFonts w:ascii="Courier New" w:eastAsia="Times New Roman" w:hAnsi="Courier New" w:cs="Courier New"/>
      <w:kern w:val="0"/>
      <w:sz w:val="20"/>
      <w:szCs w:val="20"/>
      <w14:ligatures w14:val="none"/>
    </w:rPr>
  </w:style>
  <w:style w:type="paragraph" w:customStyle="1" w:styleId="TOCHeading1">
    <w:name w:val="TOC Heading1"/>
    <w:basedOn w:val="Heading1"/>
    <w:next w:val="Normal"/>
    <w:uiPriority w:val="39"/>
    <w:unhideWhenUsed/>
    <w:qFormat/>
    <w:rsid w:val="00536D33"/>
    <w:pPr>
      <w:numPr>
        <w:numId w:val="0"/>
      </w:numPr>
      <w:spacing w:before="240" w:after="0"/>
      <w:outlineLvl w:val="9"/>
    </w:pPr>
    <w:rPr>
      <w:kern w:val="0"/>
      <w:sz w:val="32"/>
      <w:szCs w:val="32"/>
      <w14:ligatures w14:val="none"/>
    </w:rPr>
  </w:style>
  <w:style w:type="character" w:customStyle="1" w:styleId="text">
    <w:name w:val="text"/>
    <w:basedOn w:val="DefaultParagraphFont"/>
    <w:rsid w:val="00536D33"/>
  </w:style>
  <w:style w:type="character" w:customStyle="1" w:styleId="indent-1-breaks">
    <w:name w:val="indent-1-breaks"/>
    <w:basedOn w:val="DefaultParagraphFont"/>
    <w:rsid w:val="00536D33"/>
  </w:style>
  <w:style w:type="character" w:customStyle="1" w:styleId="small-caps">
    <w:name w:val="small-caps"/>
    <w:basedOn w:val="DefaultParagraphFont"/>
    <w:rsid w:val="00536D33"/>
  </w:style>
  <w:style w:type="character" w:customStyle="1" w:styleId="apple-converted-space">
    <w:name w:val="apple-converted-space"/>
    <w:basedOn w:val="DefaultParagraphFont"/>
    <w:rsid w:val="00536D33"/>
  </w:style>
  <w:style w:type="paragraph" w:customStyle="1" w:styleId="Default">
    <w:name w:val="Default"/>
    <w:rsid w:val="00536D33"/>
    <w:pPr>
      <w:autoSpaceDE w:val="0"/>
      <w:autoSpaceDN w:val="0"/>
      <w:adjustRightInd w:val="0"/>
      <w:spacing w:after="0" w:line="240" w:lineRule="auto"/>
    </w:pPr>
    <w:rPr>
      <w:rFonts w:ascii="Times New Roman" w:eastAsia="Batang" w:hAnsi="Times New Roman" w:cs="Times New Roman"/>
      <w:color w:val="000000"/>
      <w:kern w:val="0"/>
      <w:sz w:val="24"/>
      <w:szCs w:val="24"/>
      <w14:ligatures w14:val="none"/>
    </w:rPr>
  </w:style>
  <w:style w:type="table" w:customStyle="1" w:styleId="GridTable6Colorful1">
    <w:name w:val="Grid Table 6 Colorful1"/>
    <w:basedOn w:val="TableNormal"/>
    <w:next w:val="GridTable6Colorful"/>
    <w:uiPriority w:val="51"/>
    <w:rsid w:val="00536D33"/>
    <w:pPr>
      <w:spacing w:after="0" w:line="240" w:lineRule="auto"/>
    </w:pPr>
    <w:rPr>
      <w:rFonts w:ascii="Times New Roman" w:eastAsia="Batang" w:hAnsi="Times New Roman" w:cs="Times New Roman"/>
      <w:color w:val="000000"/>
      <w:kern w:val="0"/>
      <w:sz w:val="24"/>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Heading1TimesNewRoman">
    <w:name w:val="Style Heading 1 + Times New Roman"/>
    <w:basedOn w:val="Heading1"/>
    <w:rsid w:val="00536D33"/>
    <w:pPr>
      <w:keepNext w:val="0"/>
      <w:keepLines w:val="0"/>
      <w:adjustRightInd w:val="0"/>
      <w:snapToGrid w:val="0"/>
      <w:spacing w:before="0" w:after="240" w:line="240" w:lineRule="auto"/>
      <w:jc w:val="center"/>
    </w:pPr>
    <w:rPr>
      <w:rFonts w:ascii="Times New Roman" w:eastAsia="Batang" w:hAnsi="Times New Roman" w:cs="Times New Roman"/>
      <w:b/>
      <w:bCs/>
      <w:color w:val="auto"/>
      <w:kern w:val="0"/>
      <w:sz w:val="24"/>
      <w:szCs w:val="22"/>
      <w14:ligatures w14:val="none"/>
    </w:rPr>
  </w:style>
  <w:style w:type="table" w:customStyle="1" w:styleId="TableGrid1">
    <w:name w:val="Table Grid1"/>
    <w:basedOn w:val="TableNormal"/>
    <w:next w:val="TableGrid"/>
    <w:uiPriority w:val="39"/>
    <w:rsid w:val="00536D3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6D3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6D3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36D3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D33"/>
    <w:pPr>
      <w:widowControl w:val="0"/>
      <w:wordWrap w:val="0"/>
      <w:autoSpaceDE w:val="0"/>
      <w:autoSpaceDN w:val="0"/>
      <w:spacing w:after="0" w:line="240" w:lineRule="auto"/>
      <w:ind w:left="360" w:hanging="360"/>
      <w:jc w:val="both"/>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536D33"/>
    <w:pPr>
      <w:spacing w:after="0" w:line="240" w:lineRule="auto"/>
    </w:pPr>
    <w:rPr>
      <w:rFonts w:ascii="Times New Roman" w:eastAsia="Batang" w:hAnsi="Times New Roman" w:cs="Times New Roman"/>
      <w:kern w:val="0"/>
      <w:sz w:val="24"/>
      <w14:ligatures w14:val="none"/>
    </w:rPr>
  </w:style>
  <w:style w:type="character" w:styleId="UnresolvedMention">
    <w:name w:val="Unresolved Mention"/>
    <w:basedOn w:val="DefaultParagraphFont"/>
    <w:uiPriority w:val="99"/>
    <w:semiHidden/>
    <w:unhideWhenUsed/>
    <w:rsid w:val="00536D33"/>
    <w:rPr>
      <w:color w:val="605E5C"/>
      <w:shd w:val="clear" w:color="auto" w:fill="E1DFDD"/>
    </w:rPr>
  </w:style>
  <w:style w:type="paragraph" w:customStyle="1" w:styleId="Heading0">
    <w:name w:val="Heading 0"/>
    <w:basedOn w:val="Heading2"/>
    <w:link w:val="Heading0Char"/>
    <w:qFormat/>
    <w:rsid w:val="00536D33"/>
    <w:pPr>
      <w:keepLines w:val="0"/>
      <w:numPr>
        <w:ilvl w:val="0"/>
        <w:numId w:val="0"/>
      </w:numPr>
      <w:adjustRightInd w:val="0"/>
      <w:snapToGrid w:val="0"/>
      <w:spacing w:before="720" w:after="720" w:line="240" w:lineRule="auto"/>
      <w:jc w:val="center"/>
    </w:pPr>
    <w:rPr>
      <w:rFonts w:ascii="Times New Roman" w:eastAsia="Batang" w:hAnsi="Times New Roman" w:cs="Times New Roman"/>
      <w:b/>
      <w:bCs/>
      <w:kern w:val="0"/>
      <w:sz w:val="24"/>
      <w14:ligatures w14:val="none"/>
    </w:rPr>
  </w:style>
  <w:style w:type="character" w:customStyle="1" w:styleId="Heading0Char">
    <w:name w:val="Heading 0 Char"/>
    <w:basedOn w:val="Heading2Char"/>
    <w:link w:val="Heading0"/>
    <w:rsid w:val="00536D33"/>
    <w:rPr>
      <w:rFonts w:ascii="Times New Roman" w:eastAsia="Batang" w:hAnsi="Times New Roman" w:cs="Times New Roman"/>
      <w:b/>
      <w:bCs/>
      <w:color w:val="0F4761" w:themeColor="accent1" w:themeShade="BF"/>
      <w:kern w:val="0"/>
      <w:sz w:val="24"/>
      <w:szCs w:val="32"/>
      <w14:ligatures w14:val="none"/>
    </w:rPr>
  </w:style>
  <w:style w:type="table" w:styleId="GridTable6Colorful">
    <w:name w:val="Grid Table 6 Colorful"/>
    <w:basedOn w:val="TableNormal"/>
    <w:uiPriority w:val="51"/>
    <w:rsid w:val="00536D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ALevel1">
    <w:name w:val="APA Level 1"/>
    <w:basedOn w:val="Heading1"/>
    <w:next w:val="BodyText"/>
    <w:autoRedefine/>
    <w:qFormat/>
    <w:rsid w:val="00D77C62"/>
    <w:pPr>
      <w:numPr>
        <w:numId w:val="0"/>
      </w:numPr>
      <w:spacing w:before="0" w:line="240" w:lineRule="auto"/>
      <w:jc w:val="center"/>
    </w:pPr>
    <w:rPr>
      <w:rFonts w:ascii="Times New Roman" w:hAnsi="Times New Roman"/>
      <w:b/>
      <w:color w:val="000000" w:themeColor="text1"/>
      <w:sz w:val="24"/>
    </w:rPr>
  </w:style>
  <w:style w:type="paragraph" w:customStyle="1" w:styleId="APALevel2">
    <w:name w:val="APA Level 2"/>
    <w:basedOn w:val="APALevel1"/>
    <w:next w:val="BodyText"/>
    <w:autoRedefine/>
    <w:qFormat/>
    <w:rsid w:val="000150E1"/>
    <w:pPr>
      <w:spacing w:after="0"/>
      <w:jc w:val="left"/>
    </w:pPr>
    <w:rPr>
      <w:rFonts w:eastAsia="Batang"/>
    </w:rPr>
  </w:style>
  <w:style w:type="paragraph" w:customStyle="1" w:styleId="APALevel3">
    <w:name w:val="APA Level 3"/>
    <w:basedOn w:val="APALevel2"/>
    <w:next w:val="BodyText"/>
    <w:autoRedefine/>
    <w:qFormat/>
    <w:rsid w:val="000712AD"/>
    <w:rPr>
      <w:i/>
    </w:rPr>
  </w:style>
  <w:style w:type="paragraph" w:customStyle="1" w:styleId="APALevel4">
    <w:name w:val="APA Level 4"/>
    <w:basedOn w:val="APALevel3"/>
    <w:next w:val="BodyText"/>
    <w:autoRedefine/>
    <w:qFormat/>
    <w:rsid w:val="000712AD"/>
    <w:pPr>
      <w:ind w:left="720"/>
    </w:pPr>
    <w:rPr>
      <w:i w:val="0"/>
    </w:rPr>
  </w:style>
  <w:style w:type="paragraph" w:customStyle="1" w:styleId="APALevel5">
    <w:name w:val="APA Level 5"/>
    <w:basedOn w:val="APALevel4"/>
    <w:next w:val="BodyText"/>
    <w:qFormat/>
    <w:rsid w:val="000712A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8886">
      <w:bodyDiv w:val="1"/>
      <w:marLeft w:val="0"/>
      <w:marRight w:val="0"/>
      <w:marTop w:val="0"/>
      <w:marBottom w:val="0"/>
      <w:divBdr>
        <w:top w:val="none" w:sz="0" w:space="0" w:color="auto"/>
        <w:left w:val="none" w:sz="0" w:space="0" w:color="auto"/>
        <w:bottom w:val="none" w:sz="0" w:space="0" w:color="auto"/>
        <w:right w:val="none" w:sz="0" w:space="0" w:color="auto"/>
      </w:divBdr>
    </w:div>
    <w:div w:id="1640502120">
      <w:bodyDiv w:val="1"/>
      <w:marLeft w:val="0"/>
      <w:marRight w:val="0"/>
      <w:marTop w:val="0"/>
      <w:marBottom w:val="0"/>
      <w:divBdr>
        <w:top w:val="none" w:sz="0" w:space="0" w:color="auto"/>
        <w:left w:val="none" w:sz="0" w:space="0" w:color="auto"/>
        <w:bottom w:val="none" w:sz="0" w:space="0" w:color="auto"/>
        <w:right w:val="none" w:sz="0" w:space="0" w:color="auto"/>
      </w:divBdr>
    </w:div>
    <w:div w:id="1696613300">
      <w:bodyDiv w:val="1"/>
      <w:marLeft w:val="0"/>
      <w:marRight w:val="0"/>
      <w:marTop w:val="0"/>
      <w:marBottom w:val="0"/>
      <w:divBdr>
        <w:top w:val="none" w:sz="0" w:space="0" w:color="auto"/>
        <w:left w:val="none" w:sz="0" w:space="0" w:color="auto"/>
        <w:bottom w:val="none" w:sz="0" w:space="0" w:color="auto"/>
        <w:right w:val="none" w:sz="0" w:space="0" w:color="auto"/>
      </w:divBdr>
    </w:div>
    <w:div w:id="201244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607-79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yskiewi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0-0002-7607-791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FF3D-6AE5-47BA-9645-6CEDA802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37</Pages>
  <Words>20888</Words>
  <Characters>114262</Characters>
  <Application>Microsoft Office Word</Application>
  <DocSecurity>0</DocSecurity>
  <Lines>3006</Lines>
  <Paragraphs>2079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Gryskiewicz</dc:creator>
  <cp:keywords/>
  <dc:description/>
  <cp:lastModifiedBy>Anthony Gryskiewicz</cp:lastModifiedBy>
  <cp:revision>16</cp:revision>
  <dcterms:created xsi:type="dcterms:W3CDTF">2025-05-19T21:10:00Z</dcterms:created>
  <dcterms:modified xsi:type="dcterms:W3CDTF">2025-09-16T14:14:00Z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a55f8eee-c795-41ae-b339-7e03fc739672</vt:lpwstr>
  </property>
  <property fmtid="{D5CDD505-2E9C-101B-9397-08002B2CF9AE}" pid="3" name="ZOTERO_PREF_1">
    <vt:lpwstr>&lt;data data-version="3" zotero-version="6.0.36"&gt;&lt;session id="BixRiahM"/&gt;&lt;style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