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3D1" w:rsidRPr="00EA03D1" w:rsidRDefault="00EA03D1" w:rsidP="00EA03D1">
      <w:pPr>
        <w:jc w:val="center"/>
        <w:rPr>
          <w:rFonts w:ascii="Times New Roman" w:hAnsi="Times New Roman" w:cs="Times New Roman"/>
          <w:b/>
          <w:bCs/>
        </w:rPr>
      </w:pPr>
      <w:bookmarkStart w:id="0" w:name="_heading=h.hef77gm8nh" w:colFirst="0" w:colLast="0"/>
      <w:bookmarkEnd w:id="0"/>
      <w:r w:rsidRPr="00EA03D1">
        <w:rPr>
          <w:rFonts w:ascii="Times New Roman" w:hAnsi="Times New Roman" w:cs="Times New Roman"/>
          <w:b/>
          <w:bCs/>
        </w:rPr>
        <w:t>ASSOCIATION OF YOUTH MINISTRY EDUCATORS</w:t>
      </w:r>
    </w:p>
    <w:p w:rsidR="00EA03D1" w:rsidRPr="00EA03D1" w:rsidRDefault="00EA03D1" w:rsidP="00EA03D1">
      <w:pPr>
        <w:jc w:val="center"/>
        <w:rPr>
          <w:rFonts w:ascii="Times New Roman" w:hAnsi="Times New Roman" w:cs="Times New Roman"/>
          <w:b/>
          <w:bCs/>
        </w:rPr>
      </w:pPr>
    </w:p>
    <w:p w:rsidR="00EA03D1" w:rsidRPr="00EA03D1" w:rsidRDefault="00EA03D1" w:rsidP="00EA03D1">
      <w:pPr>
        <w:jc w:val="center"/>
        <w:rPr>
          <w:rFonts w:ascii="Times New Roman" w:hAnsi="Times New Roman" w:cs="Times New Roman"/>
          <w:b/>
          <w:bCs/>
        </w:rPr>
      </w:pPr>
      <w:r w:rsidRPr="00EA03D1">
        <w:rPr>
          <w:rFonts w:ascii="Times New Roman" w:hAnsi="Times New Roman" w:cs="Times New Roman"/>
          <w:b/>
          <w:bCs/>
        </w:rPr>
        <w:t xml:space="preserve">AYME CONFERENCE FALL </w:t>
      </w:r>
      <w:r w:rsidRPr="00EA03D1">
        <w:rPr>
          <w:rFonts w:ascii="Times New Roman" w:hAnsi="Times New Roman" w:cs="Times New Roman"/>
          <w:b/>
          <w:bCs/>
        </w:rPr>
        <w:t>2026</w:t>
      </w:r>
    </w:p>
    <w:p w:rsidR="00EA03D1" w:rsidRDefault="00EA03D1">
      <w:pPr>
        <w:pStyle w:val="Title"/>
        <w:rPr>
          <w:sz w:val="28"/>
          <w:szCs w:val="28"/>
        </w:rPr>
      </w:pPr>
    </w:p>
    <w:p w:rsidR="00EA03D1" w:rsidRDefault="00EA03D1">
      <w:pPr>
        <w:pStyle w:val="Title"/>
        <w:rPr>
          <w:sz w:val="28"/>
          <w:szCs w:val="28"/>
        </w:rPr>
      </w:pPr>
    </w:p>
    <w:p w:rsidR="00DF6F10" w:rsidRDefault="00F1511C">
      <w:pPr>
        <w:pStyle w:val="Title"/>
      </w:pPr>
      <w:r>
        <w:rPr>
          <w:sz w:val="28"/>
          <w:szCs w:val="28"/>
        </w:rPr>
        <w:t xml:space="preserve">A Theological Framework for Relational Youth Evangelism and Discipleship: </w:t>
      </w:r>
    </w:p>
    <w:p w:rsidR="00DF6F10" w:rsidRDefault="00F1511C">
      <w:pPr>
        <w:pStyle w:val="Title"/>
        <w:rPr>
          <w:b w:val="0"/>
          <w:bCs w:val="0"/>
        </w:rPr>
      </w:pPr>
      <w:bookmarkStart w:id="1" w:name="_heading=h.om5y6zbgoqt5" w:colFirst="0" w:colLast="0"/>
      <w:bookmarkEnd w:id="1"/>
      <w:r>
        <w:rPr>
          <w:b w:val="0"/>
          <w:bCs w:val="0"/>
        </w:rPr>
        <w:t xml:space="preserve">From Relational Technique to Incarnational Witness </w:t>
      </w:r>
    </w:p>
    <w:p w:rsidR="00DF6F10" w:rsidRDefault="00DF6F10"/>
    <w:p w:rsidR="00DF6F10" w:rsidRDefault="00DF6F10"/>
    <w:p w:rsidR="00DF6F10" w:rsidRDefault="00DF6F10"/>
    <w:p w:rsidR="00EA03D1" w:rsidRPr="00EA03D1" w:rsidRDefault="00EA03D1" w:rsidP="00EA03D1">
      <w:pPr>
        <w:pBdr>
          <w:top w:val="nil"/>
          <w:left w:val="nil"/>
          <w:bottom w:val="nil"/>
          <w:right w:val="nil"/>
          <w:between w:val="nil"/>
        </w:pBdr>
        <w:spacing w:after="0" w:line="240" w:lineRule="auto"/>
        <w:rPr>
          <w:rFonts w:ascii="Times New Roman" w:hAnsi="Times New Roman" w:cs="Times New Roman"/>
          <w:bCs/>
          <w:color w:val="000000"/>
          <w:sz w:val="28"/>
          <w:szCs w:val="28"/>
        </w:rPr>
      </w:pPr>
      <w:r w:rsidRPr="00EA03D1">
        <w:rPr>
          <w:rFonts w:ascii="Times New Roman" w:hAnsi="Times New Roman" w:cs="Times New Roman"/>
          <w:bCs/>
          <w:color w:val="000000"/>
          <w:sz w:val="26"/>
          <w:szCs w:val="26"/>
        </w:rPr>
        <w:t>Tom Combes (DMin.</w:t>
      </w:r>
      <w:r w:rsidRPr="00EA03D1">
        <w:rPr>
          <w:rFonts w:ascii="Times New Roman" w:hAnsi="Times New Roman" w:cs="Times New Roman"/>
          <w:bCs/>
          <w:color w:val="000000"/>
          <w:sz w:val="26"/>
          <w:szCs w:val="26"/>
        </w:rPr>
        <w:t>,</w:t>
      </w:r>
      <w:r w:rsidRPr="00EA03D1">
        <w:rPr>
          <w:rFonts w:ascii="Times New Roman" w:hAnsi="Times New Roman" w:cs="Times New Roman"/>
          <w:bCs/>
          <w:color w:val="000000"/>
          <w:sz w:val="26"/>
          <w:szCs w:val="26"/>
        </w:rPr>
        <w:t xml:space="preserve"> Fuller Theological Seminary),</w:t>
      </w:r>
      <w:r w:rsidRPr="00EA03D1">
        <w:rPr>
          <w:rFonts w:ascii="Times New Roman" w:hAnsi="Times New Roman" w:cs="Times New Roman"/>
          <w:bCs/>
          <w:color w:val="000000"/>
          <w:sz w:val="24"/>
          <w:szCs w:val="28"/>
        </w:rPr>
        <w:t xml:space="preserve"> is Director of Theology and Practice for Young Life and Assistant Affiliate Professor of Youth, Family and Culture, Fuller Theological Seminary. Lives in Rome GA. </w:t>
      </w:r>
      <w:r w:rsidRPr="00EA03D1">
        <w:rPr>
          <w:rFonts w:ascii="Times New Roman" w:hAnsi="Times New Roman" w:cs="Times New Roman"/>
          <w:bCs/>
          <w:sz w:val="24"/>
          <w:szCs w:val="28"/>
        </w:rPr>
        <w:t>tcombes@younglife.org</w:t>
      </w:r>
      <w:r w:rsidRPr="00EA03D1">
        <w:rPr>
          <w:rFonts w:ascii="Times New Roman" w:hAnsi="Times New Roman" w:cs="Times New Roman"/>
          <w:bCs/>
          <w:color w:val="000000"/>
          <w:sz w:val="24"/>
          <w:szCs w:val="28"/>
        </w:rPr>
        <w:t xml:space="preserve"> </w:t>
      </w:r>
    </w:p>
    <w:p w:rsidR="00EA03D1" w:rsidRPr="00EA03D1" w:rsidRDefault="00EA03D1" w:rsidP="00EA03D1">
      <w:pPr>
        <w:pBdr>
          <w:top w:val="nil"/>
          <w:left w:val="nil"/>
          <w:bottom w:val="nil"/>
          <w:right w:val="nil"/>
          <w:between w:val="nil"/>
        </w:pBdr>
        <w:spacing w:after="0" w:line="240" w:lineRule="auto"/>
        <w:rPr>
          <w:rFonts w:ascii="Times New Roman" w:hAnsi="Times New Roman" w:cs="Times New Roman"/>
          <w:bCs/>
          <w:color w:val="000000"/>
          <w:sz w:val="28"/>
          <w:szCs w:val="28"/>
        </w:rPr>
      </w:pPr>
    </w:p>
    <w:p w:rsidR="00EA03D1" w:rsidRPr="00EA03D1" w:rsidRDefault="00EA03D1" w:rsidP="00EA03D1">
      <w:pPr>
        <w:pBdr>
          <w:top w:val="nil"/>
          <w:left w:val="nil"/>
          <w:bottom w:val="nil"/>
          <w:right w:val="nil"/>
          <w:between w:val="nil"/>
        </w:pBdr>
        <w:spacing w:after="0" w:line="240" w:lineRule="auto"/>
        <w:rPr>
          <w:rFonts w:ascii="Times New Roman" w:hAnsi="Times New Roman" w:cs="Times New Roman"/>
          <w:bCs/>
          <w:color w:val="000000"/>
          <w:sz w:val="24"/>
          <w:szCs w:val="28"/>
        </w:rPr>
      </w:pPr>
      <w:r w:rsidRPr="00EA03D1">
        <w:rPr>
          <w:rFonts w:ascii="Times New Roman" w:hAnsi="Times New Roman" w:cs="Times New Roman"/>
          <w:bCs/>
          <w:color w:val="000000"/>
          <w:sz w:val="26"/>
          <w:szCs w:val="26"/>
        </w:rPr>
        <w:t xml:space="preserve">Kim </w:t>
      </w:r>
      <w:proofErr w:type="spellStart"/>
      <w:r w:rsidRPr="00EA03D1">
        <w:rPr>
          <w:rFonts w:ascii="Times New Roman" w:hAnsi="Times New Roman" w:cs="Times New Roman"/>
          <w:bCs/>
          <w:color w:val="000000"/>
          <w:sz w:val="26"/>
          <w:szCs w:val="26"/>
        </w:rPr>
        <w:t>Nollan</w:t>
      </w:r>
      <w:proofErr w:type="spellEnd"/>
      <w:r w:rsidRPr="00EA03D1">
        <w:rPr>
          <w:rFonts w:ascii="Times New Roman" w:hAnsi="Times New Roman" w:cs="Times New Roman"/>
          <w:bCs/>
          <w:color w:val="000000"/>
          <w:sz w:val="26"/>
          <w:szCs w:val="26"/>
        </w:rPr>
        <w:t xml:space="preserve"> (</w:t>
      </w:r>
      <w:proofErr w:type="gramStart"/>
      <w:r w:rsidRPr="00EA03D1">
        <w:rPr>
          <w:rFonts w:ascii="Times New Roman" w:hAnsi="Times New Roman" w:cs="Times New Roman"/>
          <w:bCs/>
          <w:color w:val="000000"/>
          <w:sz w:val="26"/>
          <w:szCs w:val="26"/>
        </w:rPr>
        <w:t>PhD.</w:t>
      </w:r>
      <w:r w:rsidRPr="00EA03D1">
        <w:rPr>
          <w:rFonts w:ascii="Times New Roman" w:hAnsi="Times New Roman" w:cs="Times New Roman"/>
          <w:bCs/>
          <w:color w:val="000000"/>
          <w:sz w:val="26"/>
          <w:szCs w:val="26"/>
        </w:rPr>
        <w:t xml:space="preserve"> </w:t>
      </w:r>
      <w:proofErr w:type="gramEnd"/>
      <w:r>
        <w:rPr>
          <w:rFonts w:ascii="Times New Roman" w:hAnsi="Times New Roman" w:cs="Times New Roman"/>
          <w:bCs/>
          <w:color w:val="000000"/>
          <w:sz w:val="26"/>
          <w:szCs w:val="26"/>
        </w:rPr>
        <w:t>University of Washington</w:t>
      </w:r>
      <w:r w:rsidRPr="00EA03D1">
        <w:rPr>
          <w:rFonts w:ascii="Times New Roman" w:hAnsi="Times New Roman" w:cs="Times New Roman"/>
          <w:bCs/>
          <w:color w:val="000000"/>
          <w:sz w:val="26"/>
          <w:szCs w:val="26"/>
        </w:rPr>
        <w:t>)</w:t>
      </w:r>
      <w:r w:rsidRPr="00EA03D1">
        <w:rPr>
          <w:rFonts w:ascii="Times New Roman" w:hAnsi="Times New Roman" w:cs="Times New Roman"/>
          <w:bCs/>
          <w:color w:val="000000"/>
          <w:sz w:val="28"/>
          <w:szCs w:val="28"/>
        </w:rPr>
        <w:t xml:space="preserve"> </w:t>
      </w:r>
      <w:r w:rsidRPr="00EA03D1">
        <w:rPr>
          <w:rFonts w:ascii="Times New Roman" w:hAnsi="Times New Roman" w:cs="Times New Roman"/>
          <w:bCs/>
          <w:color w:val="000000"/>
          <w:sz w:val="24"/>
          <w:szCs w:val="28"/>
        </w:rPr>
        <w:t>is</w:t>
      </w:r>
      <w:r w:rsidRPr="00EA03D1">
        <w:rPr>
          <w:rFonts w:ascii="Times New Roman" w:hAnsi="Times New Roman" w:cs="Times New Roman"/>
          <w:bCs/>
          <w:color w:val="000000"/>
          <w:sz w:val="24"/>
          <w:szCs w:val="28"/>
        </w:rPr>
        <w:t xml:space="preserve"> Director of Research and Evaluation for Young Life. Lives in Seattle WA. </w:t>
      </w:r>
      <w:r w:rsidRPr="00EA03D1">
        <w:rPr>
          <w:rFonts w:ascii="Times New Roman" w:hAnsi="Times New Roman" w:cs="Times New Roman"/>
          <w:bCs/>
          <w:sz w:val="24"/>
          <w:szCs w:val="28"/>
        </w:rPr>
        <w:t>kinollan@younglife.org</w:t>
      </w:r>
      <w:r w:rsidRPr="00EA03D1">
        <w:rPr>
          <w:rFonts w:ascii="Times New Roman" w:hAnsi="Times New Roman" w:cs="Times New Roman"/>
          <w:bCs/>
          <w:color w:val="000000"/>
          <w:sz w:val="24"/>
          <w:szCs w:val="28"/>
        </w:rPr>
        <w:t xml:space="preserve"> </w:t>
      </w:r>
    </w:p>
    <w:p w:rsidR="00EA03D1" w:rsidRPr="00EA03D1" w:rsidRDefault="00EA03D1" w:rsidP="00EA03D1">
      <w:pPr>
        <w:pBdr>
          <w:top w:val="nil"/>
          <w:left w:val="nil"/>
          <w:bottom w:val="nil"/>
          <w:right w:val="nil"/>
          <w:between w:val="nil"/>
        </w:pBdr>
        <w:spacing w:after="0" w:line="240" w:lineRule="auto"/>
        <w:rPr>
          <w:rFonts w:ascii="Times New Roman" w:hAnsi="Times New Roman" w:cs="Times New Roman"/>
          <w:bCs/>
          <w:color w:val="000000"/>
          <w:sz w:val="28"/>
          <w:szCs w:val="28"/>
        </w:rPr>
      </w:pPr>
    </w:p>
    <w:p w:rsidR="00EA03D1" w:rsidRPr="00EA03D1" w:rsidRDefault="00EA03D1" w:rsidP="00EA03D1">
      <w:pPr>
        <w:pBdr>
          <w:top w:val="nil"/>
          <w:left w:val="nil"/>
          <w:bottom w:val="nil"/>
          <w:right w:val="nil"/>
          <w:between w:val="nil"/>
        </w:pBdr>
        <w:spacing w:after="0" w:line="240" w:lineRule="auto"/>
        <w:rPr>
          <w:rFonts w:ascii="Times New Roman" w:hAnsi="Times New Roman" w:cs="Times New Roman"/>
          <w:bCs/>
          <w:color w:val="000000"/>
          <w:sz w:val="24"/>
          <w:szCs w:val="28"/>
        </w:rPr>
      </w:pPr>
      <w:proofErr w:type="spellStart"/>
      <w:r w:rsidRPr="00EA03D1">
        <w:rPr>
          <w:rFonts w:ascii="Times New Roman" w:hAnsi="Times New Roman" w:cs="Times New Roman"/>
          <w:bCs/>
          <w:color w:val="000000"/>
          <w:sz w:val="26"/>
          <w:szCs w:val="26"/>
        </w:rPr>
        <w:t>Tanita</w:t>
      </w:r>
      <w:proofErr w:type="spellEnd"/>
      <w:r w:rsidRPr="00EA03D1">
        <w:rPr>
          <w:rFonts w:ascii="Times New Roman" w:hAnsi="Times New Roman" w:cs="Times New Roman"/>
          <w:bCs/>
          <w:color w:val="000000"/>
          <w:sz w:val="26"/>
          <w:szCs w:val="26"/>
        </w:rPr>
        <w:t xml:space="preserve"> </w:t>
      </w:r>
      <w:proofErr w:type="spellStart"/>
      <w:r w:rsidRPr="00EA03D1">
        <w:rPr>
          <w:rFonts w:ascii="Times New Roman" w:hAnsi="Times New Roman" w:cs="Times New Roman"/>
          <w:bCs/>
          <w:color w:val="000000"/>
          <w:sz w:val="26"/>
          <w:szCs w:val="26"/>
        </w:rPr>
        <w:t>Tualla</w:t>
      </w:r>
      <w:proofErr w:type="spellEnd"/>
      <w:r w:rsidRPr="00EA03D1">
        <w:rPr>
          <w:rFonts w:ascii="Times New Roman" w:hAnsi="Times New Roman" w:cs="Times New Roman"/>
          <w:bCs/>
          <w:color w:val="000000"/>
          <w:sz w:val="26"/>
          <w:szCs w:val="26"/>
        </w:rPr>
        <w:t xml:space="preserve"> Maddox (DMin.</w:t>
      </w:r>
      <w:r w:rsidRPr="00EA03D1">
        <w:rPr>
          <w:rFonts w:ascii="Times New Roman" w:hAnsi="Times New Roman" w:cs="Times New Roman"/>
          <w:bCs/>
          <w:color w:val="000000"/>
          <w:sz w:val="26"/>
          <w:szCs w:val="26"/>
        </w:rPr>
        <w:t>,</w:t>
      </w:r>
      <w:r w:rsidRPr="00EA03D1">
        <w:rPr>
          <w:rFonts w:ascii="Times New Roman" w:hAnsi="Times New Roman" w:cs="Times New Roman"/>
          <w:bCs/>
          <w:color w:val="000000"/>
          <w:sz w:val="26"/>
          <w:szCs w:val="26"/>
        </w:rPr>
        <w:t xml:space="preserve"> Phoenix Seminary)</w:t>
      </w:r>
      <w:r w:rsidRPr="00EA03D1">
        <w:rPr>
          <w:rFonts w:ascii="Times New Roman" w:hAnsi="Times New Roman" w:cs="Times New Roman"/>
          <w:bCs/>
          <w:color w:val="000000"/>
          <w:sz w:val="28"/>
          <w:szCs w:val="28"/>
        </w:rPr>
        <w:t xml:space="preserve"> </w:t>
      </w:r>
      <w:r w:rsidRPr="00EA03D1">
        <w:rPr>
          <w:rFonts w:ascii="Times New Roman" w:hAnsi="Times New Roman" w:cs="Times New Roman"/>
          <w:bCs/>
          <w:color w:val="000000"/>
          <w:sz w:val="24"/>
          <w:szCs w:val="28"/>
        </w:rPr>
        <w:t xml:space="preserve">is the National Director of Generational Impact for Young Life and an Associate Regional Director in the Mountain West Region. Lives in Spokane, WA. </w:t>
      </w:r>
      <w:r w:rsidRPr="00EA03D1">
        <w:rPr>
          <w:rFonts w:ascii="Times New Roman" w:hAnsi="Times New Roman" w:cs="Times New Roman"/>
          <w:bCs/>
          <w:sz w:val="24"/>
          <w:szCs w:val="28"/>
        </w:rPr>
        <w:t>tanita.maddox@younglife.org</w:t>
      </w:r>
      <w:r w:rsidRPr="00EA03D1">
        <w:rPr>
          <w:rFonts w:ascii="Times New Roman" w:hAnsi="Times New Roman" w:cs="Times New Roman"/>
          <w:bCs/>
          <w:color w:val="000000"/>
          <w:sz w:val="24"/>
          <w:szCs w:val="28"/>
        </w:rPr>
        <w:t xml:space="preserve"> </w:t>
      </w:r>
    </w:p>
    <w:p w:rsidR="00EA03D1" w:rsidRPr="00EA03D1" w:rsidRDefault="00EA03D1" w:rsidP="00EA03D1">
      <w:pPr>
        <w:pBdr>
          <w:top w:val="nil"/>
          <w:left w:val="nil"/>
          <w:bottom w:val="nil"/>
          <w:right w:val="nil"/>
          <w:between w:val="nil"/>
        </w:pBdr>
        <w:spacing w:after="0" w:line="240" w:lineRule="auto"/>
        <w:rPr>
          <w:rFonts w:ascii="Times New Roman" w:hAnsi="Times New Roman" w:cs="Times New Roman"/>
          <w:bCs/>
          <w:color w:val="000000"/>
          <w:sz w:val="28"/>
          <w:szCs w:val="28"/>
        </w:rPr>
      </w:pPr>
    </w:p>
    <w:p w:rsidR="00EA03D1" w:rsidRPr="00EA03D1" w:rsidRDefault="00EA03D1" w:rsidP="00EA03D1">
      <w:pPr>
        <w:pBdr>
          <w:top w:val="nil"/>
          <w:left w:val="nil"/>
          <w:bottom w:val="nil"/>
          <w:right w:val="nil"/>
          <w:between w:val="nil"/>
        </w:pBdr>
        <w:spacing w:after="0" w:line="240" w:lineRule="auto"/>
        <w:rPr>
          <w:rFonts w:ascii="Times New Roman" w:hAnsi="Times New Roman" w:cs="Times New Roman"/>
          <w:bCs/>
          <w:color w:val="000000"/>
          <w:sz w:val="28"/>
          <w:szCs w:val="28"/>
        </w:rPr>
      </w:pPr>
      <w:r w:rsidRPr="00EA03D1">
        <w:rPr>
          <w:rFonts w:ascii="Times New Roman" w:hAnsi="Times New Roman" w:cs="Times New Roman"/>
          <w:bCs/>
          <w:color w:val="000000"/>
          <w:sz w:val="26"/>
          <w:szCs w:val="26"/>
        </w:rPr>
        <w:t xml:space="preserve">Arthur </w:t>
      </w:r>
      <w:r w:rsidRPr="00EA03D1">
        <w:rPr>
          <w:rFonts w:ascii="Times New Roman" w:hAnsi="Times New Roman" w:cs="Times New Roman"/>
          <w:bCs/>
          <w:color w:val="000000"/>
          <w:sz w:val="26"/>
          <w:szCs w:val="26"/>
        </w:rPr>
        <w:t xml:space="preserve">L. </w:t>
      </w:r>
      <w:proofErr w:type="spellStart"/>
      <w:r w:rsidRPr="00EA03D1">
        <w:rPr>
          <w:rFonts w:ascii="Times New Roman" w:hAnsi="Times New Roman" w:cs="Times New Roman"/>
          <w:bCs/>
          <w:color w:val="000000"/>
          <w:sz w:val="26"/>
          <w:szCs w:val="26"/>
        </w:rPr>
        <w:t>Satterwhite</w:t>
      </w:r>
      <w:proofErr w:type="spellEnd"/>
      <w:r w:rsidRPr="00EA03D1">
        <w:rPr>
          <w:rFonts w:ascii="Times New Roman" w:hAnsi="Times New Roman" w:cs="Times New Roman"/>
          <w:bCs/>
          <w:color w:val="000000"/>
          <w:sz w:val="26"/>
          <w:szCs w:val="26"/>
        </w:rPr>
        <w:t xml:space="preserve"> III, (DSL, </w:t>
      </w:r>
      <w:r w:rsidRPr="00EA03D1">
        <w:rPr>
          <w:rFonts w:ascii="Times New Roman" w:hAnsi="Times New Roman" w:cs="Times New Roman"/>
          <w:bCs/>
          <w:color w:val="000000"/>
          <w:sz w:val="26"/>
          <w:szCs w:val="26"/>
        </w:rPr>
        <w:t>Regent University</w:t>
      </w:r>
      <w:r w:rsidRPr="00EA03D1">
        <w:rPr>
          <w:rFonts w:ascii="Times New Roman" w:hAnsi="Times New Roman" w:cs="Times New Roman"/>
          <w:bCs/>
          <w:color w:val="000000"/>
          <w:sz w:val="26"/>
          <w:szCs w:val="26"/>
        </w:rPr>
        <w:t>)</w:t>
      </w:r>
      <w:r w:rsidRPr="00EA03D1">
        <w:rPr>
          <w:rFonts w:ascii="Times New Roman" w:hAnsi="Times New Roman" w:cs="Times New Roman"/>
          <w:bCs/>
          <w:color w:val="000000"/>
          <w:sz w:val="24"/>
          <w:szCs w:val="28"/>
        </w:rPr>
        <w:t xml:space="preserve"> </w:t>
      </w:r>
      <w:r w:rsidRPr="00EA03D1">
        <w:rPr>
          <w:rFonts w:ascii="Times New Roman" w:hAnsi="Times New Roman" w:cs="Times New Roman"/>
          <w:bCs/>
          <w:color w:val="000000"/>
          <w:sz w:val="24"/>
          <w:szCs w:val="28"/>
        </w:rPr>
        <w:t xml:space="preserve">is </w:t>
      </w:r>
      <w:r w:rsidRPr="00EA03D1">
        <w:rPr>
          <w:rFonts w:ascii="Times New Roman" w:hAnsi="Times New Roman" w:cs="Times New Roman"/>
          <w:bCs/>
          <w:color w:val="000000"/>
          <w:sz w:val="24"/>
          <w:szCs w:val="28"/>
        </w:rPr>
        <w:t xml:space="preserve">Vice President of Strategic Support for Young Life. Lives in Laguna Beach CA. </w:t>
      </w:r>
      <w:r w:rsidRPr="00EA03D1">
        <w:rPr>
          <w:rFonts w:ascii="Times New Roman" w:hAnsi="Times New Roman" w:cs="Times New Roman"/>
          <w:bCs/>
          <w:sz w:val="24"/>
          <w:szCs w:val="28"/>
        </w:rPr>
        <w:t>asatterwhite@younglife.org</w:t>
      </w:r>
      <w:r w:rsidRPr="00EA03D1">
        <w:rPr>
          <w:rFonts w:ascii="Times New Roman" w:hAnsi="Times New Roman" w:cs="Times New Roman"/>
          <w:bCs/>
          <w:color w:val="000000"/>
          <w:sz w:val="28"/>
          <w:szCs w:val="28"/>
        </w:rPr>
        <w:t xml:space="preserve"> </w:t>
      </w:r>
    </w:p>
    <w:p w:rsidR="00DF6F10" w:rsidRDefault="00DF6F10">
      <w:pPr>
        <w:rPr>
          <w:rFonts w:ascii="Times New Roman" w:eastAsia="Times New Roman" w:hAnsi="Times New Roman" w:cs="Times New Roman"/>
          <w:sz w:val="24"/>
          <w:szCs w:val="24"/>
        </w:rPr>
      </w:pPr>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DF6F10" w:rsidRDefault="00DF6F10">
      <w:pPr>
        <w:pStyle w:val="Heading1"/>
      </w:pPr>
      <w:bookmarkStart w:id="2" w:name="_heading=h.2wvv8jjb4uft" w:colFirst="0" w:colLast="0"/>
      <w:bookmarkEnd w:id="2"/>
    </w:p>
    <w:p w:rsidR="00DF6F10" w:rsidRDefault="00F1511C">
      <w:pPr>
        <w:pStyle w:val="Heading1"/>
      </w:pPr>
      <w:bookmarkStart w:id="3" w:name="_heading=h.d3ddh01fp9h0" w:colFirst="0" w:colLast="0"/>
      <w:bookmarkEnd w:id="3"/>
      <w:r>
        <w:t>Abstract</w:t>
      </w:r>
    </w:p>
    <w:p w:rsidR="00DF6F10" w:rsidRDefault="00DF6F10">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R</w:t>
      </w:r>
      <w:r>
        <w:rPr>
          <w:rFonts w:ascii="Times New Roman" w:eastAsia="Times New Roman" w:hAnsi="Times New Roman" w:cs="Times New Roman"/>
          <w:color w:val="000000"/>
          <w:sz w:val="24"/>
          <w:szCs w:val="24"/>
        </w:rPr>
        <w:t xml:space="preserve">elational youth ministry (evangelism or discipleship) as youth ministry praxis has existed for more than 85 years. But </w:t>
      </w:r>
      <w:r>
        <w:rPr>
          <w:rFonts w:ascii="Times New Roman" w:eastAsia="Times New Roman" w:hAnsi="Times New Roman" w:cs="Times New Roman"/>
          <w:sz w:val="24"/>
          <w:szCs w:val="24"/>
        </w:rPr>
        <w:t>is relational ministry practiced in response to a calling or is it practiced as a means to another end?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he challenge with relational min</w:t>
      </w:r>
      <w:r>
        <w:rPr>
          <w:rFonts w:ascii="Times New Roman" w:eastAsia="Times New Roman" w:hAnsi="Times New Roman" w:cs="Times New Roman"/>
          <w:color w:val="000000"/>
          <w:sz w:val="24"/>
          <w:szCs w:val="24"/>
        </w:rPr>
        <w:t>istry may not be that practitioners lack awareness or fail to understand it, but that they fail to truly embrace it. Relational ministry has too often functioned as a technique — a strategy of influence deployed to leverage access and grow ministry platfor</w:t>
      </w:r>
      <w:r>
        <w:rPr>
          <w:rFonts w:ascii="Times New Roman" w:eastAsia="Times New Roman" w:hAnsi="Times New Roman" w:cs="Times New Roman"/>
          <w:color w:val="000000"/>
          <w:sz w:val="24"/>
          <w:szCs w:val="24"/>
        </w:rPr>
        <w:t xml:space="preserve">ms — rather than as a genuine theological calling. This paper takes that critique seriously and proposes that Darrell </w:t>
      </w:r>
      <w:proofErr w:type="spellStart"/>
      <w:r>
        <w:rPr>
          <w:rFonts w:ascii="Times New Roman" w:eastAsia="Times New Roman" w:hAnsi="Times New Roman" w:cs="Times New Roman"/>
          <w:color w:val="000000"/>
          <w:sz w:val="24"/>
          <w:szCs w:val="24"/>
        </w:rPr>
        <w:t>Guder’s</w:t>
      </w:r>
      <w:proofErr w:type="spellEnd"/>
      <w:r>
        <w:rPr>
          <w:rFonts w:ascii="Times New Roman" w:eastAsia="Times New Roman" w:hAnsi="Times New Roman" w:cs="Times New Roman"/>
          <w:color w:val="000000"/>
          <w:sz w:val="24"/>
          <w:szCs w:val="24"/>
        </w:rPr>
        <w:t xml:space="preserve"> framework of Incarnational Witness, as applied through Young Life’s two foundational commitments of sacrificial friendship and pro</w:t>
      </w:r>
      <w:r>
        <w:rPr>
          <w:rFonts w:ascii="Times New Roman" w:eastAsia="Times New Roman" w:hAnsi="Times New Roman" w:cs="Times New Roman"/>
          <w:color w:val="000000"/>
          <w:sz w:val="24"/>
          <w:szCs w:val="24"/>
        </w:rPr>
        <w:t xml:space="preserve">claiming Christ, offers a robust and theologically coherent vision for relational youth ministry in the 21st century. The paper aims to: (1) locate relational or “incarnational” ministry within </w:t>
      </w:r>
      <w:proofErr w:type="spellStart"/>
      <w:r>
        <w:rPr>
          <w:rFonts w:ascii="Times New Roman" w:eastAsia="Times New Roman" w:hAnsi="Times New Roman" w:cs="Times New Roman"/>
          <w:color w:val="000000"/>
          <w:sz w:val="24"/>
          <w:szCs w:val="24"/>
        </w:rPr>
        <w:t>Guder’s</w:t>
      </w:r>
      <w:proofErr w:type="spellEnd"/>
      <w:r>
        <w:rPr>
          <w:rFonts w:ascii="Times New Roman" w:eastAsia="Times New Roman" w:hAnsi="Times New Roman" w:cs="Times New Roman"/>
          <w:color w:val="000000"/>
          <w:sz w:val="24"/>
          <w:szCs w:val="24"/>
        </w:rPr>
        <w:t xml:space="preserve"> theological framework (2) articulate sacrificial frien</w:t>
      </w:r>
      <w:r>
        <w:rPr>
          <w:rFonts w:ascii="Times New Roman" w:eastAsia="Times New Roman" w:hAnsi="Times New Roman" w:cs="Times New Roman"/>
          <w:color w:val="000000"/>
          <w:sz w:val="24"/>
          <w:szCs w:val="24"/>
        </w:rPr>
        <w:t>dship as a genuine vocational posture rather than a ministry technique (</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integrate research from Young Life’s RELATE </w:t>
      </w:r>
      <w:r>
        <w:rPr>
          <w:rFonts w:ascii="Times New Roman" w:eastAsia="Times New Roman" w:hAnsi="Times New Roman" w:cs="Times New Roman"/>
          <w:color w:val="000000"/>
          <w:sz w:val="24"/>
          <w:szCs w:val="24"/>
        </w:rPr>
        <w:lastRenderedPageBreak/>
        <w:t xml:space="preserve">project and current Gen Z research to show how the theological </w:t>
      </w:r>
      <w:r>
        <w:rPr>
          <w:rFonts w:ascii="Times New Roman" w:eastAsia="Times New Roman" w:hAnsi="Times New Roman" w:cs="Times New Roman"/>
          <w:sz w:val="24"/>
          <w:szCs w:val="24"/>
        </w:rPr>
        <w:t xml:space="preserve">claim </w:t>
      </w:r>
      <w:r>
        <w:rPr>
          <w:rFonts w:ascii="Times New Roman" w:eastAsia="Times New Roman" w:hAnsi="Times New Roman" w:cs="Times New Roman"/>
          <w:color w:val="000000"/>
          <w:sz w:val="24"/>
          <w:szCs w:val="24"/>
        </w:rPr>
        <w:t>of t</w:t>
      </w:r>
      <w:r>
        <w:rPr>
          <w:rFonts w:ascii="Times New Roman" w:eastAsia="Times New Roman" w:hAnsi="Times New Roman" w:cs="Times New Roman"/>
          <w:sz w:val="24"/>
          <w:szCs w:val="24"/>
        </w:rPr>
        <w:t>his</w:t>
      </w:r>
      <w:r>
        <w:rPr>
          <w:rFonts w:ascii="Times New Roman" w:eastAsia="Times New Roman" w:hAnsi="Times New Roman" w:cs="Times New Roman"/>
          <w:color w:val="000000"/>
          <w:sz w:val="24"/>
          <w:szCs w:val="24"/>
        </w:rPr>
        <w:t xml:space="preserve"> frame</w:t>
      </w:r>
      <w:r>
        <w:rPr>
          <w:rFonts w:ascii="Times New Roman" w:eastAsia="Times New Roman" w:hAnsi="Times New Roman" w:cs="Times New Roman"/>
          <w:sz w:val="24"/>
          <w:szCs w:val="24"/>
        </w:rPr>
        <w:t xml:space="preserve">work is confirmed by the needs of young people </w:t>
      </w: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raw</w:t>
      </w:r>
      <w:r>
        <w:rPr>
          <w:rFonts w:ascii="Times New Roman" w:eastAsia="Times New Roman" w:hAnsi="Times New Roman" w:cs="Times New Roman"/>
          <w:color w:val="000000"/>
          <w:sz w:val="24"/>
          <w:szCs w:val="24"/>
        </w:rPr>
        <w:t xml:space="preserve"> practical conclus</w:t>
      </w:r>
      <w:r>
        <w:rPr>
          <w:rFonts w:ascii="Times New Roman" w:eastAsia="Times New Roman" w:hAnsi="Times New Roman" w:cs="Times New Roman"/>
          <w:sz w:val="24"/>
          <w:szCs w:val="24"/>
        </w:rPr>
        <w:t xml:space="preserve">ions for those called to relational youth ministry today. This paper will also contend that relational ministry understood as Incarnational Witness is not unidirectional or merely </w:t>
      </w:r>
      <w:r>
        <w:rPr>
          <w:rFonts w:ascii="Times New Roman" w:eastAsia="Times New Roman" w:hAnsi="Times New Roman" w:cs="Times New Roman"/>
          <w:i/>
          <w:iCs/>
          <w:sz w:val="24"/>
          <w:szCs w:val="24"/>
        </w:rPr>
        <w:t xml:space="preserve">for </w:t>
      </w:r>
      <w:r>
        <w:rPr>
          <w:rFonts w:ascii="Times New Roman" w:eastAsia="Times New Roman" w:hAnsi="Times New Roman" w:cs="Times New Roman"/>
          <w:sz w:val="24"/>
          <w:szCs w:val="24"/>
        </w:rPr>
        <w:t>ministry to a young person. Authentic Incarnational Wi</w:t>
      </w:r>
      <w:r>
        <w:rPr>
          <w:rFonts w:ascii="Times New Roman" w:eastAsia="Times New Roman" w:hAnsi="Times New Roman" w:cs="Times New Roman"/>
          <w:sz w:val="24"/>
          <w:szCs w:val="24"/>
        </w:rPr>
        <w:t>tness is not only directed toward the transformation of young people but is itself mutually transformative — the youth worker who submits to the costly demands of sacrificial friendship and faithful proclamation is, in the process, being conformed to the l</w:t>
      </w:r>
      <w:r>
        <w:rPr>
          <w:rFonts w:ascii="Times New Roman" w:eastAsia="Times New Roman" w:hAnsi="Times New Roman" w:cs="Times New Roman"/>
          <w:sz w:val="24"/>
          <w:szCs w:val="24"/>
        </w:rPr>
        <w:t xml:space="preserve">ikeness of Christ as well.  This is not merely a consequence of the calling but its deepest promise. </w:t>
      </w:r>
      <w:r>
        <w:rPr>
          <w:rFonts w:ascii="Times New Roman" w:eastAsia="Times New Roman" w:hAnsi="Times New Roman" w:cs="Times New Roman"/>
          <w:color w:val="000000"/>
          <w:sz w:val="24"/>
          <w:szCs w:val="24"/>
        </w:rPr>
        <w:t>Although relational ministry has its limitations and critics, in the current youth ministry milieu — marked by greater ethnic, racial, and socioeconomic di</w:t>
      </w:r>
      <w:r>
        <w:rPr>
          <w:rFonts w:ascii="Times New Roman" w:eastAsia="Times New Roman" w:hAnsi="Times New Roman" w:cs="Times New Roman"/>
          <w:color w:val="000000"/>
          <w:sz w:val="24"/>
          <w:szCs w:val="24"/>
        </w:rPr>
        <w:t>versity, diminished social and spiritual capital, and widespread adolescent fragmentation — a theologically grounded, mutually transformative, incarnational approach to ministry is more urgently needed than ever.</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DF6F10" w:rsidRDefault="00F1511C">
      <w:pPr>
        <w:pStyle w:val="Heading1"/>
      </w:pPr>
      <w:bookmarkStart w:id="4" w:name="_heading=h.suq03nsy3fxu" w:colFirst="0" w:colLast="0"/>
      <w:bookmarkEnd w:id="4"/>
      <w:r>
        <w:t>The Theological Grounding of Relational Ministry - Incarnational Witness</w:t>
      </w:r>
    </w:p>
    <w:p w:rsidR="00DF6F10" w:rsidRDefault="00DF6F10">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Over the past few decades, North American Churches in general, and youth ministries in particular, may be sensing a decline in influence or a loss of attractiveness. But, as Darrell </w:t>
      </w:r>
      <w:r>
        <w:rPr>
          <w:rFonts w:ascii="Times New Roman" w:eastAsia="Times New Roman" w:hAnsi="Times New Roman" w:cs="Times New Roman"/>
          <w:color w:val="000000"/>
          <w:sz w:val="24"/>
          <w:szCs w:val="24"/>
        </w:rPr>
        <w:t xml:space="preserve">Guder, former professor of missional and ecumenical theology at Princeton Theological Seminary (and former training director for Young Life in the </w:t>
      </w:r>
      <w:proofErr w:type="spellStart"/>
      <w:r>
        <w:rPr>
          <w:rFonts w:ascii="Times New Roman" w:eastAsia="Times New Roman" w:hAnsi="Times New Roman" w:cs="Times New Roman"/>
          <w:color w:val="000000"/>
          <w:sz w:val="24"/>
          <w:szCs w:val="24"/>
        </w:rPr>
        <w:t>1970</w:t>
      </w:r>
      <w:r>
        <w:rPr>
          <w:rFonts w:ascii="Times New Roman" w:eastAsia="Times New Roman" w:hAnsi="Times New Roman" w:cs="Times New Roman"/>
          <w:color w:val="000000"/>
          <w:sz w:val="24"/>
          <w:szCs w:val="24"/>
        </w:rPr>
        <w:t>s</w:t>
      </w:r>
      <w:proofErr w:type="spellEnd"/>
      <w:r>
        <w:rPr>
          <w:rFonts w:ascii="Times New Roman" w:eastAsia="Times New Roman" w:hAnsi="Times New Roman" w:cs="Times New Roman"/>
          <w:color w:val="000000"/>
          <w:sz w:val="24"/>
          <w:szCs w:val="24"/>
        </w:rPr>
        <w:t>) says, this loss is not an issue of methodology or programs that create entry points into the local co</w:t>
      </w:r>
      <w:r>
        <w:rPr>
          <w:rFonts w:ascii="Times New Roman" w:eastAsia="Times New Roman" w:hAnsi="Times New Roman" w:cs="Times New Roman"/>
          <w:color w:val="000000"/>
          <w:sz w:val="24"/>
          <w:szCs w:val="24"/>
        </w:rPr>
        <w:t>ngregation as much as it is a deeply rooted theological and spiritual problem.</w:t>
      </w:r>
      <w:r>
        <w:rPr>
          <w:rFonts w:ascii="Times New Roman" w:eastAsia="Times New Roman" w:hAnsi="Times New Roman" w:cs="Times New Roman"/>
        </w:rPr>
        <w:t xml:space="preserve"> [1]</w:t>
      </w:r>
      <w:r>
        <w:rPr>
          <w:rFonts w:ascii="Times New Roman" w:eastAsia="Times New Roman" w:hAnsi="Times New Roman" w:cs="Times New Roman"/>
          <w:color w:val="000000"/>
          <w:sz w:val="24"/>
          <w:szCs w:val="24"/>
        </w:rPr>
        <w:t xml:space="preserve"> </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Many in youth ministry already embrace a relational style of ministry. Sometimes it is even given the theologically weightier designation “incarnational ministry.”</w:t>
      </w:r>
      <w:r>
        <w:rPr>
          <w:rFonts w:ascii="Times New Roman" w:eastAsia="Times New Roman" w:hAnsi="Times New Roman" w:cs="Times New Roman"/>
        </w:rPr>
        <w:t xml:space="preserve"> [2]</w:t>
      </w:r>
      <w:r>
        <w:rPr>
          <w:rFonts w:ascii="Times New Roman" w:eastAsia="Times New Roman" w:hAnsi="Times New Roman" w:cs="Times New Roman"/>
          <w:color w:val="000000"/>
          <w:sz w:val="24"/>
          <w:szCs w:val="24"/>
        </w:rPr>
        <w:t xml:space="preserve"> Wha</w:t>
      </w:r>
      <w:r>
        <w:rPr>
          <w:rFonts w:ascii="Times New Roman" w:eastAsia="Times New Roman" w:hAnsi="Times New Roman" w:cs="Times New Roman"/>
          <w:color w:val="000000"/>
          <w:sz w:val="24"/>
          <w:szCs w:val="24"/>
        </w:rPr>
        <w:t>t follows is an attempt to ground the idea of relational or “incarnational” youth ministry theologically and spiritually — and to confront what may be its most persistent failure mode. The challenge, as we shall argue, is not primarily that relational yout</w:t>
      </w:r>
      <w:r>
        <w:rPr>
          <w:rFonts w:ascii="Times New Roman" w:eastAsia="Times New Roman" w:hAnsi="Times New Roman" w:cs="Times New Roman"/>
          <w:color w:val="000000"/>
          <w:sz w:val="24"/>
          <w:szCs w:val="24"/>
        </w:rPr>
        <w:t>h ministry is misunderstood. The challenge is that it is insufficiently embraced. Andrew Root’s now-classic critique observed that when youth workers were asked what relational ministry meant to them, the great majority described it instrumentally: relatio</w:t>
      </w:r>
      <w:r>
        <w:rPr>
          <w:rFonts w:ascii="Times New Roman" w:eastAsia="Times New Roman" w:hAnsi="Times New Roman" w:cs="Times New Roman"/>
          <w:color w:val="000000"/>
          <w:sz w:val="24"/>
          <w:szCs w:val="24"/>
        </w:rPr>
        <w:t>nships were a means to influence, and influence was a means to grow the ministry.</w:t>
      </w:r>
      <w:r>
        <w:rPr>
          <w:rFonts w:ascii="Times New Roman" w:eastAsia="Times New Roman" w:hAnsi="Times New Roman" w:cs="Times New Roman"/>
        </w:rPr>
        <w:t xml:space="preserve"> [3]</w:t>
      </w:r>
      <w:r>
        <w:rPr>
          <w:rFonts w:ascii="Times New Roman" w:eastAsia="Times New Roman" w:hAnsi="Times New Roman" w:cs="Times New Roman"/>
          <w:color w:val="000000"/>
          <w:sz w:val="24"/>
          <w:szCs w:val="24"/>
        </w:rPr>
        <w:t xml:space="preserve"> In this framework, Christ functions as a model or pattern for ministry strategy, rather than as the telos of the relationship itself. If Guder is correct, this represents</w:t>
      </w:r>
      <w:r>
        <w:rPr>
          <w:rFonts w:ascii="Times New Roman" w:eastAsia="Times New Roman" w:hAnsi="Times New Roman" w:cs="Times New Roman"/>
          <w:color w:val="000000"/>
          <w:sz w:val="24"/>
          <w:szCs w:val="24"/>
        </w:rPr>
        <w:t xml:space="preserve"> not merely a methodological misstep but a theological one. </w:t>
      </w:r>
      <w:r>
        <w:rPr>
          <w:rFonts w:ascii="Times New Roman" w:eastAsia="Times New Roman" w:hAnsi="Times New Roman" w:cs="Times New Roman"/>
          <w:color w:val="000000"/>
          <w:sz w:val="24"/>
          <w:szCs w:val="24"/>
          <w:highlight w:val="white"/>
        </w:rPr>
        <w:t>Relational ministry cannot fall into the trap of becoming a means to an end — a new (or revived) method to grow youth ministry attendance — that obscures or ignores its actual theological ends: th</w:t>
      </w:r>
      <w:r>
        <w:rPr>
          <w:rFonts w:ascii="Times New Roman" w:eastAsia="Times New Roman" w:hAnsi="Times New Roman" w:cs="Times New Roman"/>
          <w:color w:val="000000"/>
          <w:sz w:val="24"/>
          <w:szCs w:val="24"/>
          <w:highlight w:val="white"/>
        </w:rPr>
        <w:t>at the youth minister actually bears witness to the reality of Jesus Christ in and through the relationship with a young person. What is needed, in other words, is not a better technique for relational ministry, but a more honest reckoning with what it gen</w:t>
      </w:r>
      <w:r>
        <w:rPr>
          <w:rFonts w:ascii="Times New Roman" w:eastAsia="Times New Roman" w:hAnsi="Times New Roman" w:cs="Times New Roman"/>
          <w:color w:val="000000"/>
          <w:sz w:val="24"/>
          <w:szCs w:val="24"/>
          <w:highlight w:val="white"/>
        </w:rPr>
        <w:t xml:space="preserve">uinely costs. </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Guder says that what has become known as the </w:t>
      </w:r>
      <w:proofErr w:type="spellStart"/>
      <w:r>
        <w:rPr>
          <w:rFonts w:ascii="Times New Roman" w:eastAsia="Times New Roman" w:hAnsi="Times New Roman" w:cs="Times New Roman"/>
          <w:i/>
          <w:iCs/>
          <w:color w:val="000000"/>
          <w:sz w:val="24"/>
          <w:szCs w:val="24"/>
        </w:rPr>
        <w:t>Missio</w:t>
      </w:r>
      <w:proofErr w:type="spellEnd"/>
      <w:r>
        <w:rPr>
          <w:rFonts w:ascii="Times New Roman" w:eastAsia="Times New Roman" w:hAnsi="Times New Roman" w:cs="Times New Roman"/>
          <w:i/>
          <w:iCs/>
          <w:color w:val="000000"/>
          <w:sz w:val="24"/>
          <w:szCs w:val="24"/>
        </w:rPr>
        <w:t xml:space="preserve"> Dei, </w:t>
      </w:r>
      <w:r>
        <w:rPr>
          <w:rFonts w:ascii="Times New Roman" w:eastAsia="Times New Roman" w:hAnsi="Times New Roman" w:cs="Times New Roman"/>
          <w:color w:val="000000"/>
          <w:sz w:val="24"/>
          <w:szCs w:val="24"/>
        </w:rPr>
        <w:t>an incarnational understanding of mission, can and should be the definitive calling of the Church rather than mission being reduced down to one of the many programs of the church.</w:t>
      </w:r>
      <w:r>
        <w:rPr>
          <w:rFonts w:ascii="Times New Roman" w:eastAsia="Times New Roman" w:hAnsi="Times New Roman" w:cs="Times New Roman"/>
        </w:rPr>
        <w:t xml:space="preserve"> [4]</w:t>
      </w:r>
      <w:r>
        <w:rPr>
          <w:rFonts w:ascii="Times New Roman" w:eastAsia="Times New Roman" w:hAnsi="Times New Roman" w:cs="Times New Roman"/>
          <w:color w:val="000000"/>
          <w:sz w:val="24"/>
          <w:szCs w:val="24"/>
        </w:rPr>
        <w:t xml:space="preserve"> Relational, incarnational ministry to young people is a calling, not a method or a program — and the distinction is not merely semantic. A calling makes demands on the whole person. It asks the youth worker to surrender personal agendas, to absorb the ine</w:t>
      </w:r>
      <w:r>
        <w:rPr>
          <w:rFonts w:ascii="Times New Roman" w:eastAsia="Times New Roman" w:hAnsi="Times New Roman" w:cs="Times New Roman"/>
          <w:color w:val="000000"/>
          <w:sz w:val="24"/>
          <w:szCs w:val="24"/>
        </w:rPr>
        <w:t xml:space="preserve">fficiency and discomfort of genuine proximity, and to trust that faithful </w:t>
      </w:r>
      <w:r>
        <w:rPr>
          <w:rFonts w:ascii="Times New Roman" w:eastAsia="Times New Roman" w:hAnsi="Times New Roman" w:cs="Times New Roman"/>
          <w:color w:val="000000"/>
          <w:sz w:val="24"/>
          <w:szCs w:val="24"/>
        </w:rPr>
        <w:lastRenderedPageBreak/>
        <w:t>presence is itself a form of proclamation. A technique, by contrast, can be picked up and put down. It can be optimized for output. It positions the young person as a means to minist</w:t>
      </w:r>
      <w:r>
        <w:rPr>
          <w:rFonts w:ascii="Times New Roman" w:eastAsia="Times New Roman" w:hAnsi="Times New Roman" w:cs="Times New Roman"/>
          <w:color w:val="000000"/>
          <w:sz w:val="24"/>
          <w:szCs w:val="24"/>
        </w:rPr>
        <w:t>erial ends rather than as the beloved for whom Christ died and toward whom the minister is sent.</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b/>
          <w:bCs/>
          <w:color w:val="000000"/>
          <w:sz w:val="28"/>
          <w:szCs w:val="28"/>
        </w:rPr>
      </w:pPr>
    </w:p>
    <w:p w:rsidR="00DF6F10" w:rsidRDefault="00F1511C">
      <w:pPr>
        <w:pStyle w:val="Heading1"/>
      </w:pPr>
      <w:bookmarkStart w:id="5" w:name="_heading=h.gw97wx92u08" w:colFirst="0" w:colLast="0"/>
      <w:bookmarkEnd w:id="5"/>
      <w:r>
        <w:t>Relational Ministry and the Incarnation</w:t>
      </w:r>
    </w:p>
    <w:p w:rsidR="00DF6F10" w:rsidRDefault="00DF6F10">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The practices of relational ministry and the theological concept of Incarnational Witness have their roots, of course</w:t>
      </w:r>
      <w:r>
        <w:rPr>
          <w:rFonts w:ascii="Times New Roman" w:eastAsia="Times New Roman" w:hAnsi="Times New Roman" w:cs="Times New Roman"/>
          <w:sz w:val="24"/>
          <w:szCs w:val="24"/>
        </w:rPr>
        <w:t>, in the Incarnation itself. The Incarnation means, according to Dietrich Bonhoeffer, that we must see the world as God sees the world - “as God’s creation that he loves dearly, longs to redeem, and never intended to abandon to damnation and destruction</w:t>
      </w:r>
      <w:proofErr w:type="gramStart"/>
      <w:r>
        <w:rPr>
          <w:rFonts w:ascii="Times New Roman" w:eastAsia="Times New Roman" w:hAnsi="Times New Roman" w:cs="Times New Roman"/>
          <w:sz w:val="24"/>
          <w:szCs w:val="24"/>
        </w:rPr>
        <w:t>.”</w:t>
      </w:r>
      <w:r>
        <w:rPr>
          <w:rFonts w:ascii="Times New Roman" w:eastAsia="Times New Roman" w:hAnsi="Times New Roman" w:cs="Times New Roman"/>
        </w:rPr>
        <w:t>[</w:t>
      </w:r>
      <w:proofErr w:type="gramEnd"/>
      <w:r>
        <w:rPr>
          <w:rFonts w:ascii="Times New Roman" w:eastAsia="Times New Roman" w:hAnsi="Times New Roman" w:cs="Times New Roman"/>
        </w:rPr>
        <w:t>5]</w:t>
      </w:r>
      <w:r>
        <w:rPr>
          <w:rFonts w:ascii="Times New Roman" w:eastAsia="Times New Roman" w:hAnsi="Times New Roman" w:cs="Times New Roman"/>
          <w:sz w:val="24"/>
          <w:szCs w:val="24"/>
        </w:rPr>
        <w:t xml:space="preserve"> Many in youth ministry embody this same view of the world of adolescents – that they are dearly loved by God, that God longs to redeem them and that God never intends to abandon them. Many youth workers are also familiar with the basic notion of relati</w:t>
      </w:r>
      <w:r>
        <w:rPr>
          <w:rFonts w:ascii="Times New Roman" w:eastAsia="Times New Roman" w:hAnsi="Times New Roman" w:cs="Times New Roman"/>
          <w:sz w:val="24"/>
          <w:szCs w:val="24"/>
        </w:rPr>
        <w:t xml:space="preserve">onal ministry. Even so, it would be good to pause and explore not only the radical nature of the Incarnation but also Jesus’ subsequent </w:t>
      </w:r>
      <w:r>
        <w:rPr>
          <w:rFonts w:ascii="Times New Roman" w:eastAsia="Times New Roman" w:hAnsi="Times New Roman" w:cs="Times New Roman"/>
          <w:i/>
          <w:iCs/>
          <w:sz w:val="24"/>
          <w:szCs w:val="24"/>
        </w:rPr>
        <w:t xml:space="preserve">incarnational </w:t>
      </w:r>
      <w:r>
        <w:rPr>
          <w:rFonts w:ascii="Times New Roman" w:eastAsia="Times New Roman" w:hAnsi="Times New Roman" w:cs="Times New Roman"/>
          <w:sz w:val="24"/>
          <w:szCs w:val="24"/>
        </w:rPr>
        <w:t xml:space="preserve">actions. The Incarnation teaches us that God, as revealed in Christ Jesus, was </w:t>
      </w:r>
      <w:r>
        <w:rPr>
          <w:rFonts w:ascii="Times New Roman" w:eastAsia="Times New Roman" w:hAnsi="Times New Roman" w:cs="Times New Roman"/>
          <w:i/>
          <w:iCs/>
          <w:sz w:val="24"/>
          <w:szCs w:val="24"/>
        </w:rPr>
        <w:t xml:space="preserve">eager </w:t>
      </w:r>
      <w:r>
        <w:rPr>
          <w:rFonts w:ascii="Times New Roman" w:eastAsia="Times New Roman" w:hAnsi="Times New Roman" w:cs="Times New Roman"/>
          <w:sz w:val="24"/>
          <w:szCs w:val="24"/>
        </w:rPr>
        <w:t>to get himself to the</w:t>
      </w:r>
      <w:r>
        <w:rPr>
          <w:rFonts w:ascii="Times New Roman" w:eastAsia="Times New Roman" w:hAnsi="Times New Roman" w:cs="Times New Roman"/>
          <w:sz w:val="24"/>
          <w:szCs w:val="24"/>
        </w:rPr>
        <w:t xml:space="preserve"> smack-dab center of this world where the only criteria to be known and loved by God is simply to be human.</w:t>
      </w:r>
      <w:r>
        <w:rPr>
          <w:rFonts w:ascii="Times New Roman" w:eastAsia="Times New Roman" w:hAnsi="Times New Roman" w:cs="Times New Roman"/>
        </w:rPr>
        <w:t xml:space="preserve"> [6]</w:t>
      </w:r>
      <w:r>
        <w:rPr>
          <w:rFonts w:ascii="Times New Roman" w:eastAsia="Times New Roman" w:hAnsi="Times New Roman" w:cs="Times New Roman"/>
          <w:sz w:val="24"/>
          <w:szCs w:val="24"/>
        </w:rPr>
        <w:t xml:space="preserve"> The incarnation is therefore not a strategy God employs for another end – reconciliation or salvation – rather, “what the incarnation reveals to</w:t>
      </w:r>
      <w:r>
        <w:rPr>
          <w:rFonts w:ascii="Times New Roman" w:eastAsia="Times New Roman" w:hAnsi="Times New Roman" w:cs="Times New Roman"/>
          <w:sz w:val="24"/>
          <w:szCs w:val="24"/>
        </w:rPr>
        <w:t xml:space="preserve"> us through the condescension of God to become flesh is the actual content of divine being itself.”</w:t>
      </w:r>
      <w:r>
        <w:rPr>
          <w:rFonts w:ascii="Times New Roman" w:eastAsia="Times New Roman" w:hAnsi="Times New Roman" w:cs="Times New Roman"/>
        </w:rPr>
        <w:t xml:space="preserve"> [7]</w:t>
      </w:r>
      <w:r>
        <w:rPr>
          <w:rFonts w:ascii="Times New Roman" w:eastAsia="Times New Roman" w:hAnsi="Times New Roman" w:cs="Times New Roman"/>
          <w:sz w:val="24"/>
          <w:szCs w:val="24"/>
        </w:rPr>
        <w:t xml:space="preserve"> God’s heart simply yearns to be near humanity and Jesus, by his very nature, bears this yearning out. Among many examples in the gospels is Jesus’ call </w:t>
      </w:r>
      <w:r>
        <w:rPr>
          <w:rFonts w:ascii="Times New Roman" w:eastAsia="Times New Roman" w:hAnsi="Times New Roman" w:cs="Times New Roman"/>
          <w:sz w:val="24"/>
          <w:szCs w:val="24"/>
        </w:rPr>
        <w:t xml:space="preserve">of the tax collector Matthew to follow him. The feast that came later at Matthew’s house (Luke 5:27-32, Matt 9:9-13 and Mark 2:14-17) demonstrates not only the radical nature of the Incarnation but also its counterintuitive witness. In its context, Jesus' </w:t>
      </w:r>
      <w:r>
        <w:rPr>
          <w:rFonts w:ascii="Times New Roman" w:eastAsia="Times New Roman" w:hAnsi="Times New Roman" w:cs="Times New Roman"/>
          <w:sz w:val="24"/>
          <w:szCs w:val="24"/>
        </w:rPr>
        <w:t>proximity to “sinners” had no parallel among the religious leaders of his day. “In his attitude toward sinners Jesus was quite different from the Jewish religious leaders who thought it beneath their dignity to mix with sinners and seek to save them. The b</w:t>
      </w:r>
      <w:r>
        <w:rPr>
          <w:rFonts w:ascii="Times New Roman" w:eastAsia="Times New Roman" w:hAnsi="Times New Roman" w:cs="Times New Roman"/>
          <w:sz w:val="24"/>
          <w:szCs w:val="24"/>
        </w:rPr>
        <w:t xml:space="preserve">est ones among them did allow sinners </w:t>
      </w:r>
      <w:r>
        <w:rPr>
          <w:rFonts w:ascii="Times New Roman" w:eastAsia="Times New Roman" w:hAnsi="Times New Roman" w:cs="Times New Roman"/>
          <w:i/>
          <w:iCs/>
          <w:sz w:val="24"/>
          <w:szCs w:val="24"/>
        </w:rPr>
        <w:t>to come to them</w:t>
      </w:r>
      <w:r>
        <w:rPr>
          <w:rFonts w:ascii="Times New Roman" w:eastAsia="Times New Roman" w:hAnsi="Times New Roman" w:cs="Times New Roman"/>
          <w:sz w:val="24"/>
          <w:szCs w:val="24"/>
        </w:rPr>
        <w:t xml:space="preserve"> to seek a better life, but they never went to fallen ones to try to reclaim them.”</w:t>
      </w:r>
      <w:r>
        <w:rPr>
          <w:rFonts w:ascii="Times New Roman" w:eastAsia="Times New Roman" w:hAnsi="Times New Roman" w:cs="Times New Roman"/>
        </w:rPr>
        <w:t xml:space="preserve"> [8]</w:t>
      </w:r>
      <w:r>
        <w:rPr>
          <w:rFonts w:ascii="Times New Roman" w:eastAsia="Times New Roman" w:hAnsi="Times New Roman" w:cs="Times New Roman"/>
          <w:sz w:val="24"/>
          <w:szCs w:val="24"/>
        </w:rPr>
        <w:t xml:space="preserve"> The Pharisees imagined a “salvation by separation”. Jesus sets up a new principle of “salvation by association” wit</w:t>
      </w:r>
      <w:r>
        <w:rPr>
          <w:rFonts w:ascii="Times New Roman" w:eastAsia="Times New Roman" w:hAnsi="Times New Roman" w:cs="Times New Roman"/>
          <w:sz w:val="24"/>
          <w:szCs w:val="24"/>
        </w:rPr>
        <w:t xml:space="preserve">h </w:t>
      </w:r>
      <w:r>
        <w:rPr>
          <w:rFonts w:ascii="Times New Roman" w:eastAsia="Times New Roman" w:hAnsi="Times New Roman" w:cs="Times New Roman"/>
          <w:i/>
          <w:iCs/>
          <w:sz w:val="24"/>
          <w:szCs w:val="24"/>
        </w:rPr>
        <w:t>himself</w:t>
      </w:r>
      <w:r>
        <w:rPr>
          <w:rFonts w:ascii="Times New Roman" w:eastAsia="Times New Roman" w:hAnsi="Times New Roman" w:cs="Times New Roman"/>
          <w:sz w:val="24"/>
          <w:szCs w:val="24"/>
        </w:rPr>
        <w:t>.</w:t>
      </w:r>
      <w:r>
        <w:rPr>
          <w:rFonts w:ascii="Times New Roman" w:eastAsia="Times New Roman" w:hAnsi="Times New Roman" w:cs="Times New Roman"/>
        </w:rPr>
        <w:t xml:space="preserve"> [9]</w:t>
      </w:r>
    </w:p>
    <w:p w:rsidR="00DF6F10" w:rsidRDefault="00F1511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DF6F10" w:rsidRDefault="00F1511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the reckoning the Incarnation brings to those who are considering a relational or “incarnational” style of youth ministry. In essence, does the youth ministry operate as a space for young people to come to them – the more intuitive and traditional </w:t>
      </w:r>
      <w:r>
        <w:rPr>
          <w:rFonts w:ascii="Times New Roman" w:eastAsia="Times New Roman" w:hAnsi="Times New Roman" w:cs="Times New Roman"/>
          <w:sz w:val="24"/>
          <w:szCs w:val="24"/>
        </w:rPr>
        <w:t>understanding of the local congregation? Or does it follow in Jesus’s counterintuitive way as demonstrated throughout the gospels? Relational or “incarnational” youth ministry, if it is to genuinely follow in the way of Jesus, is more than a means to an en</w:t>
      </w:r>
      <w:r>
        <w:rPr>
          <w:rFonts w:ascii="Times New Roman" w:eastAsia="Times New Roman" w:hAnsi="Times New Roman" w:cs="Times New Roman"/>
          <w:sz w:val="24"/>
          <w:szCs w:val="24"/>
        </w:rPr>
        <w:t>d, such as fostering an inviting or attractive place that allows outsiders “to come to seek a better life.” It is instead, quite literally, "the body of Christ" — reflecting Christ’s divine nature and intent — sent out, through the Spirit, into the world r</w:t>
      </w:r>
      <w:r>
        <w:rPr>
          <w:rFonts w:ascii="Times New Roman" w:eastAsia="Times New Roman" w:hAnsi="Times New Roman" w:cs="Times New Roman"/>
          <w:sz w:val="24"/>
          <w:szCs w:val="24"/>
        </w:rPr>
        <w:t>ather than waiting to receive the world. To go "by association" means willingly absorbing the social cost of proximity and actively investing the relational time and energy such nearness demands. This posture embraces the full range of young people -  enth</w:t>
      </w:r>
      <w:r>
        <w:rPr>
          <w:rFonts w:ascii="Times New Roman" w:eastAsia="Times New Roman" w:hAnsi="Times New Roman" w:cs="Times New Roman"/>
          <w:sz w:val="24"/>
          <w:szCs w:val="24"/>
        </w:rPr>
        <w:t xml:space="preserve">usiastic or disinterested "insiders," or disengaged or never-engaged "outsiders.”  </w:t>
      </w:r>
    </w:p>
    <w:p w:rsidR="00DF6F10" w:rsidRDefault="00F151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F6F10" w:rsidRDefault="00F1511C">
      <w:pPr>
        <w:pStyle w:val="Heading1"/>
      </w:pPr>
      <w:bookmarkStart w:id="6" w:name="_heading=h.3e3nt8oxq8g6" w:colFirst="0" w:colLast="0"/>
      <w:bookmarkEnd w:id="6"/>
      <w:r>
        <w:lastRenderedPageBreak/>
        <w:t>Relational Ministry as Incarnational Witness</w:t>
      </w:r>
    </w:p>
    <w:p w:rsidR="00DF6F10" w:rsidRDefault="00DF6F10">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000000"/>
          <w:sz w:val="24"/>
          <w:szCs w:val="24"/>
        </w:rPr>
        <w:t>Relational ministry has long been the centerpiece of Young Life ministry</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although </w:t>
      </w:r>
      <w:r>
        <w:rPr>
          <w:rFonts w:ascii="Times New Roman" w:eastAsia="Times New Roman" w:hAnsi="Times New Roman" w:cs="Times New Roman"/>
          <w:sz w:val="24"/>
          <w:szCs w:val="24"/>
        </w:rPr>
        <w:t>what it means</w:t>
      </w:r>
      <w:r>
        <w:rPr>
          <w:rFonts w:ascii="Times New Roman" w:eastAsia="Times New Roman" w:hAnsi="Times New Roman" w:cs="Times New Roman"/>
          <w:color w:val="000000"/>
          <w:sz w:val="24"/>
          <w:szCs w:val="24"/>
        </w:rPr>
        <w:t xml:space="preserve"> has been refined over time</w:t>
      </w:r>
      <w:r>
        <w:rPr>
          <w:rFonts w:ascii="Times New Roman" w:eastAsia="Times New Roman" w:hAnsi="Times New Roman" w:cs="Times New Roman"/>
          <w:color w:val="000000"/>
          <w:sz w:val="24"/>
          <w:szCs w:val="24"/>
        </w:rPr>
        <w:t>.</w:t>
      </w:r>
      <w:r>
        <w:rPr>
          <w:rFonts w:ascii="Times New Roman" w:eastAsia="Times New Roman" w:hAnsi="Times New Roman" w:cs="Times New Roman"/>
        </w:rPr>
        <w:t xml:space="preserve"> [10]</w:t>
      </w:r>
      <w:r>
        <w:rPr>
          <w:rFonts w:ascii="Times New Roman" w:eastAsia="Times New Roman" w:hAnsi="Times New Roman" w:cs="Times New Roman"/>
          <w:color w:val="000000"/>
          <w:sz w:val="24"/>
          <w:szCs w:val="24"/>
        </w:rPr>
        <w:t xml:space="preserve"> Through dialogue with theologians </w:t>
      </w:r>
      <w:r>
        <w:rPr>
          <w:rFonts w:ascii="Times New Roman" w:eastAsia="Times New Roman" w:hAnsi="Times New Roman" w:cs="Times New Roman"/>
          <w:sz w:val="24"/>
          <w:szCs w:val="24"/>
        </w:rPr>
        <w:t>and its own theological reflection, Young Life refined its understanding of relational ministry, eventually adopting what became known as</w:t>
      </w:r>
      <w:r>
        <w:rPr>
          <w:rFonts w:ascii="Times New Roman" w:eastAsia="Times New Roman" w:hAnsi="Times New Roman" w:cs="Times New Roman"/>
          <w:color w:val="000000"/>
          <w:sz w:val="24"/>
          <w:szCs w:val="24"/>
        </w:rPr>
        <w:t xml:space="preserve"> an “incarnational approach” to ministry.</w:t>
      </w:r>
      <w:r>
        <w:rPr>
          <w:rFonts w:ascii="Times New Roman" w:eastAsia="Times New Roman" w:hAnsi="Times New Roman" w:cs="Times New Roman"/>
        </w:rPr>
        <w:t xml:space="preserve"> [11]</w:t>
      </w:r>
      <w:r>
        <w:rPr>
          <w:rFonts w:ascii="Times New Roman" w:eastAsia="Times New Roman" w:hAnsi="Times New Roman" w:cs="Times New Roman"/>
          <w:color w:val="000000"/>
          <w:sz w:val="24"/>
          <w:szCs w:val="24"/>
        </w:rPr>
        <w:t xml:space="preserve"> Sometime later, the incarnation</w:t>
      </w:r>
      <w:r>
        <w:rPr>
          <w:rFonts w:ascii="Times New Roman" w:eastAsia="Times New Roman" w:hAnsi="Times New Roman" w:cs="Times New Roman"/>
          <w:color w:val="000000"/>
          <w:sz w:val="24"/>
          <w:szCs w:val="24"/>
        </w:rPr>
        <w:t>al approach came to be known by a more theologically grounded term, “Incarnational Witness.”</w:t>
      </w:r>
      <w:r>
        <w:rPr>
          <w:rFonts w:ascii="Times New Roman" w:eastAsia="Times New Roman" w:hAnsi="Times New Roman" w:cs="Times New Roman"/>
        </w:rPr>
        <w:t xml:space="preserve"> [12]</w:t>
      </w:r>
      <w:r>
        <w:rPr>
          <w:rFonts w:ascii="Times New Roman" w:eastAsia="Times New Roman" w:hAnsi="Times New Roman" w:cs="Times New Roman"/>
          <w:color w:val="000000"/>
          <w:sz w:val="24"/>
          <w:szCs w:val="24"/>
        </w:rPr>
        <w:t xml:space="preserve"> Theol</w:t>
      </w:r>
      <w:r>
        <w:rPr>
          <w:rFonts w:ascii="Times New Roman" w:eastAsia="Times New Roman" w:hAnsi="Times New Roman" w:cs="Times New Roman"/>
          <w:sz w:val="24"/>
          <w:szCs w:val="24"/>
        </w:rPr>
        <w:t>ogian Darrell Guder</w:t>
      </w:r>
      <w:r>
        <w:rPr>
          <w:rFonts w:ascii="Times New Roman" w:eastAsia="Times New Roman" w:hAnsi="Times New Roman" w:cs="Times New Roman"/>
          <w:color w:val="1F1F1F"/>
          <w:sz w:val="24"/>
          <w:szCs w:val="24"/>
          <w:highlight w:val="white"/>
        </w:rPr>
        <w:t xml:space="preserve">, pioneering thinker on the concept of Incarnational Witness as the Church’s central mission, was influential on Young Life’s </w:t>
      </w:r>
      <w:r>
        <w:rPr>
          <w:rFonts w:ascii="Times New Roman" w:eastAsia="Times New Roman" w:hAnsi="Times New Roman" w:cs="Times New Roman"/>
          <w:color w:val="1F1F1F"/>
          <w:sz w:val="24"/>
          <w:szCs w:val="24"/>
        </w:rPr>
        <w:t xml:space="preserve">understanding of its mission while serving as the organization’s training director in the </w:t>
      </w:r>
      <w:proofErr w:type="spellStart"/>
      <w:r>
        <w:rPr>
          <w:rFonts w:ascii="Times New Roman" w:eastAsia="Times New Roman" w:hAnsi="Times New Roman" w:cs="Times New Roman"/>
          <w:color w:val="1F1F1F"/>
          <w:sz w:val="24"/>
          <w:szCs w:val="24"/>
        </w:rPr>
        <w:t>1970s</w:t>
      </w:r>
      <w:proofErr w:type="spellEnd"/>
      <w:r>
        <w:rPr>
          <w:rFonts w:ascii="Times New Roman" w:eastAsia="Times New Roman" w:hAnsi="Times New Roman" w:cs="Times New Roman"/>
          <w:color w:val="1F1F1F"/>
          <w:sz w:val="24"/>
          <w:szCs w:val="24"/>
        </w:rPr>
        <w:t>.</w:t>
      </w:r>
      <w:r>
        <w:rPr>
          <w:rFonts w:ascii="Times New Roman" w:eastAsia="Times New Roman" w:hAnsi="Times New Roman" w:cs="Times New Roman"/>
        </w:rPr>
        <w:t xml:space="preserve"> [13]</w:t>
      </w:r>
      <w:r>
        <w:rPr>
          <w:rFonts w:ascii="Times New Roman" w:eastAsia="Times New Roman" w:hAnsi="Times New Roman" w:cs="Times New Roman"/>
          <w:color w:val="1F1F1F"/>
          <w:sz w:val="24"/>
          <w:szCs w:val="24"/>
        </w:rPr>
        <w:t xml:space="preserve"> Guder described Incarnational Witness</w:t>
      </w:r>
      <w:r>
        <w:rPr>
          <w:rFonts w:ascii="Times New Roman" w:eastAsia="Times New Roman" w:hAnsi="Times New Roman" w:cs="Times New Roman"/>
          <w:sz w:val="24"/>
          <w:szCs w:val="24"/>
        </w:rPr>
        <w:t xml:space="preserve"> as “the continuation of Christ's mission (John 17:18), where the church embodies the Gospel it proclaims. Through th</w:t>
      </w:r>
      <w:r>
        <w:rPr>
          <w:rFonts w:ascii="Times New Roman" w:eastAsia="Times New Roman" w:hAnsi="Times New Roman" w:cs="Times New Roman"/>
          <w:sz w:val="24"/>
          <w:szCs w:val="24"/>
        </w:rPr>
        <w:t>e Spirit's power (John 20:21-22), believers bear witness to the transforming reality of the Cross—not merely through words, but by incarnating that message in their lives, both individually and as a community. The messenger and the message cannot be separa</w:t>
      </w:r>
      <w:r>
        <w:rPr>
          <w:rFonts w:ascii="Times New Roman" w:eastAsia="Times New Roman" w:hAnsi="Times New Roman" w:cs="Times New Roman"/>
          <w:sz w:val="24"/>
          <w:szCs w:val="24"/>
        </w:rPr>
        <w:t xml:space="preserve">ted; the church's love and Christ-like character make the Gospel visible and credible. When the church divides message from messenger in understanding or practice, the result is a diluted gospel.” </w:t>
      </w:r>
      <w:r>
        <w:rPr>
          <w:rFonts w:ascii="Times New Roman" w:eastAsia="Times New Roman" w:hAnsi="Times New Roman" w:cs="Times New Roman"/>
        </w:rPr>
        <w:t>[14]</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1F1F1F"/>
          <w:sz w:val="24"/>
          <w:szCs w:val="24"/>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Young Life’s sense of its calling to Incarnational W</w:t>
      </w:r>
      <w:r>
        <w:rPr>
          <w:rFonts w:ascii="Times New Roman" w:eastAsia="Times New Roman" w:hAnsi="Times New Roman" w:cs="Times New Roman"/>
          <w:sz w:val="24"/>
          <w:szCs w:val="24"/>
        </w:rPr>
        <w:t xml:space="preserve">itness comes down to </w:t>
      </w:r>
      <w:r>
        <w:rPr>
          <w:rFonts w:ascii="Times New Roman" w:eastAsia="Times New Roman" w:hAnsi="Times New Roman" w:cs="Times New Roman"/>
          <w:color w:val="000000"/>
          <w:sz w:val="24"/>
          <w:szCs w:val="24"/>
        </w:rPr>
        <w:t>“two basic biblical directives which are in tension with one another.”</w:t>
      </w:r>
      <w:r>
        <w:rPr>
          <w:rFonts w:ascii="Times New Roman" w:eastAsia="Times New Roman" w:hAnsi="Times New Roman" w:cs="Times New Roman"/>
        </w:rPr>
        <w:t xml:space="preserve"> [15]</w:t>
      </w:r>
      <w:r>
        <w:rPr>
          <w:rFonts w:ascii="Times New Roman" w:eastAsia="Times New Roman" w:hAnsi="Times New Roman" w:cs="Times New Roman"/>
          <w:color w:val="000000"/>
          <w:sz w:val="24"/>
          <w:szCs w:val="24"/>
        </w:rPr>
        <w:t xml:space="preserve"> The first </w:t>
      </w:r>
      <w:r>
        <w:rPr>
          <w:rFonts w:ascii="Times New Roman" w:eastAsia="Times New Roman" w:hAnsi="Times New Roman" w:cs="Times New Roman"/>
          <w:sz w:val="24"/>
          <w:szCs w:val="24"/>
        </w:rPr>
        <w:t>directive</w:t>
      </w:r>
      <w:r>
        <w:rPr>
          <w:rFonts w:ascii="Times New Roman" w:eastAsia="Times New Roman" w:hAnsi="Times New Roman" w:cs="Times New Roman"/>
          <w:color w:val="000000"/>
          <w:sz w:val="24"/>
          <w:szCs w:val="24"/>
        </w:rPr>
        <w:t xml:space="preserve"> is a commitment to love adolescents sacrificially. </w:t>
      </w:r>
      <w:r>
        <w:rPr>
          <w:rFonts w:ascii="Times New Roman" w:eastAsia="Times New Roman" w:hAnsi="Times New Roman" w:cs="Times New Roman"/>
          <w:sz w:val="24"/>
          <w:szCs w:val="24"/>
        </w:rPr>
        <w:t>Yo</w:t>
      </w:r>
      <w:r>
        <w:rPr>
          <w:rFonts w:ascii="Times New Roman" w:eastAsia="Times New Roman" w:hAnsi="Times New Roman" w:cs="Times New Roman"/>
          <w:color w:val="000000"/>
          <w:sz w:val="24"/>
          <w:szCs w:val="24"/>
        </w:rPr>
        <w:t xml:space="preserve">ung Life’s goal of </w:t>
      </w:r>
      <w:r>
        <w:rPr>
          <w:rFonts w:ascii="Times New Roman" w:eastAsia="Times New Roman" w:hAnsi="Times New Roman" w:cs="Times New Roman"/>
          <w:i/>
          <w:iCs/>
          <w:color w:val="000000"/>
          <w:sz w:val="24"/>
          <w:szCs w:val="24"/>
        </w:rPr>
        <w:t>sacrificial friendship</w:t>
      </w:r>
      <w:r>
        <w:rPr>
          <w:rFonts w:ascii="Times New Roman" w:eastAsia="Times New Roman" w:hAnsi="Times New Roman" w:cs="Times New Roman"/>
          <w:color w:val="000000"/>
          <w:sz w:val="24"/>
          <w:szCs w:val="24"/>
        </w:rPr>
        <w:t xml:space="preserve"> is “to love [adolescents] sacrificially at t</w:t>
      </w:r>
      <w:r>
        <w:rPr>
          <w:rFonts w:ascii="Times New Roman" w:eastAsia="Times New Roman" w:hAnsi="Times New Roman" w:cs="Times New Roman"/>
          <w:color w:val="000000"/>
          <w:sz w:val="24"/>
          <w:szCs w:val="24"/>
        </w:rPr>
        <w:t>he point of need in their lives (John 15:13). This means that our offer is not dependent upon their response but is made out of response to Christ’s outpouring of love through his willingness to suffer for us.” Sacrificial friendship, for the sake of the o</w:t>
      </w:r>
      <w:r>
        <w:rPr>
          <w:rFonts w:ascii="Times New Roman" w:eastAsia="Times New Roman" w:hAnsi="Times New Roman" w:cs="Times New Roman"/>
          <w:color w:val="000000"/>
          <w:sz w:val="24"/>
          <w:szCs w:val="24"/>
        </w:rPr>
        <w:t xml:space="preserve">ther, both contains and restrains any other agenda except sharing Christ-like, transformative love through the relationship. The second directive is “preaching the word of Christ” or </w:t>
      </w:r>
      <w:r>
        <w:rPr>
          <w:rFonts w:ascii="Times New Roman" w:eastAsia="Times New Roman" w:hAnsi="Times New Roman" w:cs="Times New Roman"/>
          <w:i/>
          <w:iCs/>
          <w:color w:val="000000"/>
          <w:sz w:val="24"/>
          <w:szCs w:val="24"/>
        </w:rPr>
        <w:t>proclaiming Christ.</w:t>
      </w:r>
      <w:r>
        <w:rPr>
          <w:rFonts w:ascii="Times New Roman" w:eastAsia="Times New Roman" w:hAnsi="Times New Roman" w:cs="Times New Roman"/>
          <w:color w:val="000000"/>
          <w:sz w:val="24"/>
          <w:szCs w:val="24"/>
        </w:rPr>
        <w:t xml:space="preserve"> Faith comes by the preaching of Christ (Romans 10:17)</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Our call is one of offering the good news of Christ and not simply offering love.”</w:t>
      </w:r>
      <w:r>
        <w:rPr>
          <w:rFonts w:ascii="Times New Roman" w:eastAsia="Times New Roman" w:hAnsi="Times New Roman" w:cs="Times New Roman"/>
        </w:rPr>
        <w:t xml:space="preserve"> [16]</w:t>
      </w:r>
      <w:r>
        <w:rPr>
          <w:rFonts w:ascii="Times New Roman" w:eastAsia="Times New Roman" w:hAnsi="Times New Roman" w:cs="Times New Roman"/>
          <w:color w:val="000000"/>
          <w:sz w:val="24"/>
          <w:szCs w:val="24"/>
        </w:rPr>
        <w:t xml:space="preserve"> At the same time, Jesus did not equip the disciples and the church merely to be good communicators. Rather, he equipped them to be credible witnesses, people whose wh</w:t>
      </w:r>
      <w:r>
        <w:rPr>
          <w:rFonts w:ascii="Times New Roman" w:eastAsia="Times New Roman" w:hAnsi="Times New Roman" w:cs="Times New Roman"/>
          <w:color w:val="000000"/>
          <w:sz w:val="24"/>
          <w:szCs w:val="24"/>
        </w:rPr>
        <w:t>ole lives make their communication authentic and powerful."</w:t>
      </w:r>
      <w:r>
        <w:rPr>
          <w:rFonts w:ascii="Times New Roman" w:eastAsia="Times New Roman" w:hAnsi="Times New Roman" w:cs="Times New Roman"/>
        </w:rPr>
        <w:t xml:space="preserve"> [17]</w:t>
      </w:r>
      <w:r>
        <w:rPr>
          <w:rFonts w:ascii="Times New Roman" w:eastAsia="Times New Roman" w:hAnsi="Times New Roman" w:cs="Times New Roman"/>
          <w:color w:val="000000"/>
          <w:sz w:val="24"/>
          <w:szCs w:val="24"/>
        </w:rPr>
        <w:t xml:space="preserve"> Sacrificial friendships and Proclaiming Christ are inextricably linked commitments. One without the other is no longer </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ncarnational </w:t>
      </w:r>
      <w:r>
        <w:rPr>
          <w:rFonts w:ascii="Times New Roman" w:eastAsia="Times New Roman" w:hAnsi="Times New Roman" w:cs="Times New Roman"/>
          <w:sz w:val="24"/>
          <w:szCs w:val="24"/>
        </w:rPr>
        <w:t>W</w:t>
      </w:r>
      <w:r>
        <w:rPr>
          <w:rFonts w:ascii="Times New Roman" w:eastAsia="Times New Roman" w:hAnsi="Times New Roman" w:cs="Times New Roman"/>
          <w:color w:val="000000"/>
          <w:sz w:val="24"/>
          <w:szCs w:val="24"/>
        </w:rPr>
        <w:t>itness.</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rsidR="00DF6F10" w:rsidRDefault="00F1511C">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extent cx="3391248" cy="100070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391248" cy="1000708"/>
                    </a:xfrm>
                    <a:prstGeom prst="rect">
                      <a:avLst/>
                    </a:prstGeom>
                    <a:ln/>
                  </pic:spPr>
                </pic:pic>
              </a:graphicData>
            </a:graphic>
          </wp:inline>
        </w:drawing>
      </w:r>
    </w:p>
    <w:p w:rsidR="00DF6F10" w:rsidRDefault="00B42A08">
      <w:pPr>
        <w:pBdr>
          <w:top w:val="nil"/>
          <w:left w:val="nil"/>
          <w:bottom w:val="nil"/>
          <w:right w:val="nil"/>
          <w:between w:val="nil"/>
        </w:pBdr>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Figure 1. The necessary relationship between Sacrificial Friendships and Proclaiming Christ in Fortin and </w:t>
      </w:r>
      <w:proofErr w:type="spellStart"/>
      <w:r>
        <w:rPr>
          <w:rFonts w:ascii="Times New Roman" w:eastAsia="Times New Roman" w:hAnsi="Times New Roman" w:cs="Times New Roman"/>
          <w:color w:val="000000"/>
          <w:sz w:val="20"/>
        </w:rPr>
        <w:t>Guder’s</w:t>
      </w:r>
      <w:proofErr w:type="spellEnd"/>
      <w:r>
        <w:rPr>
          <w:rFonts w:ascii="Times New Roman" w:eastAsia="Times New Roman" w:hAnsi="Times New Roman" w:cs="Times New Roman"/>
          <w:color w:val="000000"/>
          <w:sz w:val="20"/>
        </w:rPr>
        <w:t xml:space="preserve"> understanding of Incarnational Witness.</w:t>
      </w:r>
    </w:p>
    <w:p w:rsidR="00B42A08" w:rsidRPr="00B42A08" w:rsidRDefault="00B42A08">
      <w:pPr>
        <w:pBdr>
          <w:top w:val="nil"/>
          <w:left w:val="nil"/>
          <w:bottom w:val="nil"/>
          <w:right w:val="nil"/>
          <w:between w:val="nil"/>
        </w:pBdr>
        <w:spacing w:after="0" w:line="240" w:lineRule="auto"/>
        <w:rPr>
          <w:rFonts w:ascii="Times New Roman" w:eastAsia="Times New Roman" w:hAnsi="Times New Roman" w:cs="Times New Roman"/>
          <w:color w:val="000000"/>
          <w:sz w:val="20"/>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How are these two directives, when lived out in true relational ministry, in tension with one another? T</w:t>
      </w:r>
      <w:r>
        <w:rPr>
          <w:rFonts w:ascii="Times New Roman" w:eastAsia="Times New Roman" w:hAnsi="Times New Roman" w:cs="Times New Roman"/>
          <w:color w:val="000000"/>
          <w:sz w:val="24"/>
          <w:szCs w:val="24"/>
        </w:rPr>
        <w:t xml:space="preserve">he term “sacrificial relationships” truly does assume that these relationships will be </w:t>
      </w:r>
    </w:p>
    <w:p w:rsidR="00DF6F10" w:rsidRDefault="00F1511C">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costly in terms of time, apparent inefficiency, and little or no</w:t>
      </w:r>
      <w:r>
        <w:rPr>
          <w:rFonts w:ascii="Times New Roman" w:eastAsia="Times New Roman" w:hAnsi="Times New Roman" w:cs="Times New Roman"/>
          <w:sz w:val="24"/>
          <w:szCs w:val="24"/>
        </w:rPr>
        <w:t xml:space="preserve"> visible "fruit." But the cost runs deeper still — emotionally and spiritually — as the leader, following the Spirit and in solidarity with the young person, stands with them beneath the weight of their life's burdens. </w:t>
      </w:r>
    </w:p>
    <w:p w:rsidR="00DF6F10" w:rsidRDefault="00F1511C">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commitment to “proclaiming Chris</w:t>
      </w:r>
      <w:r>
        <w:rPr>
          <w:rFonts w:ascii="Times New Roman" w:eastAsia="Times New Roman" w:hAnsi="Times New Roman" w:cs="Times New Roman"/>
          <w:color w:val="000000"/>
          <w:sz w:val="24"/>
          <w:szCs w:val="24"/>
        </w:rPr>
        <w:t xml:space="preserve">t” means the youth worker must constantly discern, “is now the time to speak of Jesus,” to explicitly, verbally </w:t>
      </w:r>
      <w:r>
        <w:rPr>
          <w:rFonts w:ascii="Times New Roman" w:eastAsia="Times New Roman" w:hAnsi="Times New Roman" w:cs="Times New Roman"/>
          <w:sz w:val="24"/>
          <w:szCs w:val="24"/>
        </w:rPr>
        <w:t xml:space="preserve">proclaim the reality of Jesus Christ and the relevance of his life, death, and resurrection, </w:t>
      </w:r>
      <w:r>
        <w:rPr>
          <w:rFonts w:ascii="Times New Roman" w:eastAsia="Times New Roman" w:hAnsi="Times New Roman" w:cs="Times New Roman"/>
          <w:color w:val="000000"/>
          <w:sz w:val="24"/>
          <w:szCs w:val="24"/>
        </w:rPr>
        <w:t>or is now the time to quietly sit with the young pe</w:t>
      </w:r>
      <w:r>
        <w:rPr>
          <w:rFonts w:ascii="Times New Roman" w:eastAsia="Times New Roman" w:hAnsi="Times New Roman" w:cs="Times New Roman"/>
          <w:color w:val="000000"/>
          <w:sz w:val="24"/>
          <w:szCs w:val="24"/>
        </w:rPr>
        <w:t>rson, to wait and listen.</w:t>
      </w:r>
      <w:r>
        <w:rPr>
          <w:rFonts w:ascii="Times New Roman" w:eastAsia="Times New Roman" w:hAnsi="Times New Roman" w:cs="Times New Roman"/>
        </w:rPr>
        <w:t xml:space="preserve"> [18]</w:t>
      </w:r>
      <w:r>
        <w:rPr>
          <w:rFonts w:ascii="Times New Roman" w:eastAsia="Times New Roman" w:hAnsi="Times New Roman" w:cs="Times New Roman"/>
          <w:color w:val="000000"/>
          <w:sz w:val="24"/>
          <w:szCs w:val="24"/>
        </w:rPr>
        <w:t xml:space="preserve"> This is the tension of incarnational witness. Tension creates discomfort</w:t>
      </w:r>
      <w:r>
        <w:rPr>
          <w:rFonts w:ascii="Times New Roman" w:eastAsia="Times New Roman" w:hAnsi="Times New Roman" w:cs="Times New Roman"/>
          <w:sz w:val="24"/>
          <w:szCs w:val="24"/>
        </w:rPr>
        <w:t xml:space="preserve">, and the response to that discomfort is the </w:t>
      </w:r>
      <w:r>
        <w:rPr>
          <w:rFonts w:ascii="Times New Roman" w:eastAsia="Times New Roman" w:hAnsi="Times New Roman" w:cs="Times New Roman"/>
          <w:color w:val="000000"/>
          <w:sz w:val="24"/>
          <w:szCs w:val="24"/>
        </w:rPr>
        <w:t>temptation to reduce that tension</w:t>
      </w:r>
      <w:r>
        <w:rPr>
          <w:rFonts w:ascii="Times New Roman" w:eastAsia="Times New Roman" w:hAnsi="Times New Roman" w:cs="Times New Roman"/>
          <w:sz w:val="24"/>
          <w:szCs w:val="24"/>
        </w:rPr>
        <w:t>. One way to reduce the tension created by Incarnational Witness would be t</w:t>
      </w:r>
      <w:r>
        <w:rPr>
          <w:rFonts w:ascii="Times New Roman" w:eastAsia="Times New Roman" w:hAnsi="Times New Roman" w:cs="Times New Roman"/>
          <w:sz w:val="24"/>
          <w:szCs w:val="24"/>
        </w:rPr>
        <w:t>o rely less on</w:t>
      </w:r>
      <w:r>
        <w:rPr>
          <w:rFonts w:ascii="Times New Roman" w:eastAsia="Times New Roman" w:hAnsi="Times New Roman" w:cs="Times New Roman"/>
          <w:color w:val="000000"/>
          <w:sz w:val="24"/>
          <w:szCs w:val="24"/>
        </w:rPr>
        <w:t xml:space="preserve"> relationships and</w:t>
      </w:r>
      <w:r>
        <w:rPr>
          <w:rFonts w:ascii="Times New Roman" w:eastAsia="Times New Roman" w:hAnsi="Times New Roman" w:cs="Times New Roman"/>
          <w:sz w:val="24"/>
          <w:szCs w:val="24"/>
        </w:rPr>
        <w:t xml:space="preserve">, instead, rely more on programmatic and attractional ministry methods. Another way to reduce the tension would be to outsource the verbal proclamation of the Gospel by limiting the relationship to a mere friendship and </w:t>
      </w:r>
      <w:r>
        <w:rPr>
          <w:rFonts w:ascii="Times New Roman" w:eastAsia="Times New Roman" w:hAnsi="Times New Roman" w:cs="Times New Roman"/>
          <w:color w:val="000000"/>
          <w:sz w:val="24"/>
          <w:szCs w:val="24"/>
        </w:rPr>
        <w:t>rely</w:t>
      </w:r>
      <w:r>
        <w:rPr>
          <w:rFonts w:ascii="Times New Roman" w:eastAsia="Times New Roman" w:hAnsi="Times New Roman" w:cs="Times New Roman"/>
          <w:color w:val="000000"/>
          <w:sz w:val="24"/>
          <w:szCs w:val="24"/>
        </w:rPr>
        <w:t xml:space="preserve">ing on the programmatic platform to </w:t>
      </w:r>
      <w:r>
        <w:rPr>
          <w:rFonts w:ascii="Times New Roman" w:eastAsia="Times New Roman" w:hAnsi="Times New Roman" w:cs="Times New Roman"/>
          <w:sz w:val="24"/>
          <w:szCs w:val="24"/>
        </w:rPr>
        <w:t xml:space="preserve">communicate </w:t>
      </w:r>
      <w:r>
        <w:rPr>
          <w:rFonts w:ascii="Times New Roman" w:eastAsia="Times New Roman" w:hAnsi="Times New Roman" w:cs="Times New Roman"/>
          <w:color w:val="000000"/>
          <w:sz w:val="24"/>
          <w:szCs w:val="24"/>
        </w:rPr>
        <w:t xml:space="preserve">messages about Jesus. These would not be uncommon approaches to youth ministry </w:t>
      </w:r>
      <w:r>
        <w:rPr>
          <w:rFonts w:ascii="Times New Roman" w:eastAsia="Times New Roman" w:hAnsi="Times New Roman" w:cs="Times New Roman"/>
          <w:sz w:val="24"/>
          <w:szCs w:val="24"/>
        </w:rPr>
        <w:t xml:space="preserve">as it has traditionally been practiced. The contention here, if Guder is correct, is that </w:t>
      </w:r>
      <w:r>
        <w:rPr>
          <w:rFonts w:ascii="Times New Roman" w:eastAsia="Times New Roman" w:hAnsi="Times New Roman" w:cs="Times New Roman"/>
          <w:color w:val="000000"/>
          <w:sz w:val="24"/>
          <w:szCs w:val="24"/>
        </w:rPr>
        <w:t>reducing the tension also runs the risk</w:t>
      </w:r>
      <w:r>
        <w:rPr>
          <w:rFonts w:ascii="Times New Roman" w:eastAsia="Times New Roman" w:hAnsi="Times New Roman" w:cs="Times New Roman"/>
          <w:color w:val="000000"/>
          <w:sz w:val="24"/>
          <w:szCs w:val="24"/>
        </w:rPr>
        <w:t xml:space="preserve"> of </w:t>
      </w:r>
      <w:r>
        <w:rPr>
          <w:rFonts w:ascii="Times New Roman" w:eastAsia="Times New Roman" w:hAnsi="Times New Roman" w:cs="Times New Roman"/>
          <w:sz w:val="24"/>
          <w:szCs w:val="24"/>
        </w:rPr>
        <w:t>diminishing the embodied proclamation of the transforming work of the Gospel. The unique commitment of a calling to Incarnational Witness is the expectation that it will inherently be a ministry of tension and that the mission community of ministers to</w:t>
      </w:r>
      <w:r>
        <w:rPr>
          <w:rFonts w:ascii="Times New Roman" w:eastAsia="Times New Roman" w:hAnsi="Times New Roman" w:cs="Times New Roman"/>
          <w:sz w:val="24"/>
          <w:szCs w:val="24"/>
        </w:rPr>
        <w:t xml:space="preserve"> young people will collectively resist the temptation to reduce the tension.</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DF6F10" w:rsidRDefault="00F1511C">
      <w:pPr>
        <w:pStyle w:val="Heading1"/>
      </w:pPr>
      <w:bookmarkStart w:id="7" w:name="_heading=h.qg37t8jqnzra" w:colFirst="0" w:colLast="0"/>
      <w:bookmarkEnd w:id="7"/>
      <w:r>
        <w:t>Summary of the Theological Grounding of Relational Ministry</w:t>
      </w:r>
    </w:p>
    <w:p w:rsidR="00DF6F10" w:rsidRDefault="00DF6F10">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relational style of ministry has been a staple of many youth ministries for decades. Root’s critique, however, exposed a persistent deformation at the heart of much relational ministry practice: </w:t>
      </w:r>
      <w:r>
        <w:rPr>
          <w:rFonts w:ascii="Times New Roman" w:eastAsia="Times New Roman" w:hAnsi="Times New Roman" w:cs="Times New Roman"/>
          <w:sz w:val="24"/>
          <w:szCs w:val="24"/>
        </w:rPr>
        <w:t>relationships function primarily as a technique of influenc</w:t>
      </w:r>
      <w:r>
        <w:rPr>
          <w:rFonts w:ascii="Times New Roman" w:eastAsia="Times New Roman" w:hAnsi="Times New Roman" w:cs="Times New Roman"/>
          <w:sz w:val="24"/>
          <w:szCs w:val="24"/>
        </w:rPr>
        <w:t xml:space="preserve">e, a strategic investment in young people to grow the ministry rather than as </w:t>
      </w:r>
      <w:r>
        <w:rPr>
          <w:rFonts w:ascii="Times New Roman" w:eastAsia="Times New Roman" w:hAnsi="Times New Roman" w:cs="Times New Roman"/>
          <w:color w:val="000000"/>
          <w:sz w:val="24"/>
          <w:szCs w:val="24"/>
        </w:rPr>
        <w:t>genuinely other-centered, self-giving love. This deformation does not arise from a misunderstanding of relational ministry. It arises from a failure to truly embrace what it dema</w:t>
      </w:r>
      <w:r>
        <w:rPr>
          <w:rFonts w:ascii="Times New Roman" w:eastAsia="Times New Roman" w:hAnsi="Times New Roman" w:cs="Times New Roman"/>
          <w:color w:val="000000"/>
          <w:sz w:val="24"/>
          <w:szCs w:val="24"/>
        </w:rPr>
        <w:t xml:space="preserve">nds. Incarnational Witness, grounded in </w:t>
      </w:r>
      <w:proofErr w:type="spellStart"/>
      <w:r>
        <w:rPr>
          <w:rFonts w:ascii="Times New Roman" w:eastAsia="Times New Roman" w:hAnsi="Times New Roman" w:cs="Times New Roman"/>
          <w:color w:val="000000"/>
          <w:sz w:val="24"/>
          <w:szCs w:val="24"/>
        </w:rPr>
        <w:t>Guder’s</w:t>
      </w:r>
      <w:proofErr w:type="spellEnd"/>
      <w:r>
        <w:rPr>
          <w:rFonts w:ascii="Times New Roman" w:eastAsia="Times New Roman" w:hAnsi="Times New Roman" w:cs="Times New Roman"/>
          <w:color w:val="000000"/>
          <w:sz w:val="24"/>
          <w:szCs w:val="24"/>
        </w:rPr>
        <w:t xml:space="preserve"> theology and expressed through Young Life’s two foundational commitments — sacrificial friendship and proclaiming Christ — demands precisely what a technique-driven approach cannot supply: the genuine surrend</w:t>
      </w:r>
      <w:r>
        <w:rPr>
          <w:rFonts w:ascii="Times New Roman" w:eastAsia="Times New Roman" w:hAnsi="Times New Roman" w:cs="Times New Roman"/>
          <w:color w:val="000000"/>
          <w:sz w:val="24"/>
          <w:szCs w:val="24"/>
        </w:rPr>
        <w:t xml:space="preserve">er of personal agendas, the willingness to absorb the cost of presence without guarantee of measurable outcome, and the disciplined trust that faithful embodiment and faithful proclamation together constitute the witness. These two commitments exist in </w:t>
      </w:r>
      <w:bookmarkStart w:id="8" w:name="_GoBack"/>
      <w:bookmarkEnd w:id="8"/>
      <w:r>
        <w:rPr>
          <w:rFonts w:ascii="Times New Roman" w:eastAsia="Times New Roman" w:hAnsi="Times New Roman" w:cs="Times New Roman"/>
          <w:color w:val="000000"/>
          <w:sz w:val="24"/>
          <w:szCs w:val="24"/>
        </w:rPr>
        <w:t>nec</w:t>
      </w:r>
      <w:r>
        <w:rPr>
          <w:rFonts w:ascii="Times New Roman" w:eastAsia="Times New Roman" w:hAnsi="Times New Roman" w:cs="Times New Roman"/>
          <w:color w:val="000000"/>
          <w:sz w:val="24"/>
          <w:szCs w:val="24"/>
        </w:rPr>
        <w:t>essary tension. Sacrificial friendship without proclamation becomes a compassionate but directionless accompaniment. Proclamation without sacrificial friendship risks becoming exactly the kind of program-centered leveraging of influence that Root rightly c</w:t>
      </w:r>
      <w:r>
        <w:rPr>
          <w:rFonts w:ascii="Times New Roman" w:eastAsia="Times New Roman" w:hAnsi="Times New Roman" w:cs="Times New Roman"/>
          <w:color w:val="000000"/>
          <w:sz w:val="24"/>
          <w:szCs w:val="24"/>
        </w:rPr>
        <w:t>riticized. Neither can be collapsed into the other.</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Some may anticipate another tension as well, and that is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tension between the expectations of the congregation and the youth worker who is called to Incarnational Witness. A congregation-based youth m</w:t>
      </w:r>
      <w:r>
        <w:rPr>
          <w:rFonts w:ascii="Times New Roman" w:eastAsia="Times New Roman" w:hAnsi="Times New Roman" w:cs="Times New Roman"/>
          <w:sz w:val="24"/>
          <w:szCs w:val="24"/>
        </w:rPr>
        <w:t>inistry committed to incarnational witness in a congregation that, as a whole, does not have that same commitment will inherently encounter the friction of that incongruence.</w:t>
      </w:r>
      <w:r>
        <w:rPr>
          <w:rFonts w:ascii="Times New Roman" w:eastAsia="Times New Roman" w:hAnsi="Times New Roman" w:cs="Times New Roman"/>
        </w:rPr>
        <w:t xml:space="preserve"> [19]</w:t>
      </w:r>
      <w:r>
        <w:rPr>
          <w:rFonts w:ascii="Times New Roman" w:eastAsia="Times New Roman" w:hAnsi="Times New Roman" w:cs="Times New Roman"/>
          <w:sz w:val="24"/>
          <w:szCs w:val="24"/>
        </w:rPr>
        <w:t xml:space="preserve"> The Pharisees struggled to see why Jesus would compromise so many assumed boundaries in order to be in relational proximity to others, and many in the congregation may struggle as well. Is relational ministry effective? Does this style of ministry bring a</w:t>
      </w:r>
      <w:r>
        <w:rPr>
          <w:rFonts w:ascii="Times New Roman" w:eastAsia="Times New Roman" w:hAnsi="Times New Roman" w:cs="Times New Roman"/>
          <w:sz w:val="24"/>
          <w:szCs w:val="24"/>
        </w:rPr>
        <w:t xml:space="preserve">n acceptable “return on investment?” This may require a paradigm shift for the congregation. It certainly should include both casting the vision for incarnational ministry and distributing its demands across a broader </w:t>
      </w:r>
      <w:r>
        <w:rPr>
          <w:rFonts w:ascii="Times New Roman" w:eastAsia="Times New Roman" w:hAnsi="Times New Roman" w:cs="Times New Roman"/>
          <w:sz w:val="24"/>
          <w:szCs w:val="24"/>
        </w:rPr>
        <w:lastRenderedPageBreak/>
        <w:t>adult community. The scope of this pap</w:t>
      </w:r>
      <w:r>
        <w:rPr>
          <w:rFonts w:ascii="Times New Roman" w:eastAsia="Times New Roman" w:hAnsi="Times New Roman" w:cs="Times New Roman"/>
          <w:sz w:val="24"/>
          <w:szCs w:val="24"/>
        </w:rPr>
        <w:t>er limits addressing this tension, but thankfully others have engaged it in thoughtful, research-based ways.</w:t>
      </w:r>
      <w:r>
        <w:rPr>
          <w:rFonts w:ascii="Times New Roman" w:eastAsia="Times New Roman" w:hAnsi="Times New Roman" w:cs="Times New Roman"/>
        </w:rPr>
        <w:t xml:space="preserve"> [20]</w:t>
      </w:r>
      <w:r>
        <w:rPr>
          <w:rFonts w:ascii="Times New Roman" w:eastAsia="Times New Roman" w:hAnsi="Times New Roman" w:cs="Times New Roman"/>
          <w:sz w:val="24"/>
          <w:szCs w:val="24"/>
        </w:rPr>
        <w:t xml:space="preserve"> </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second and equally important claim of this paper is that authentic Incarnational Witness is not unidirectional. The transformation it cata</w:t>
      </w:r>
      <w:r>
        <w:rPr>
          <w:rFonts w:ascii="Times New Roman" w:eastAsia="Times New Roman" w:hAnsi="Times New Roman" w:cs="Times New Roman"/>
          <w:color w:val="000000"/>
          <w:sz w:val="24"/>
          <w:szCs w:val="24"/>
        </w:rPr>
        <w:t>lyzes is not the youth worker’s project performed upon the young person. It is a mutual transformation. The youth worker who submits to the call of incarnational witness — who actually surrenders their agenda, enters into the discomfort of sacrificial prox</w:t>
      </w:r>
      <w:r>
        <w:rPr>
          <w:rFonts w:ascii="Times New Roman" w:eastAsia="Times New Roman" w:hAnsi="Times New Roman" w:cs="Times New Roman"/>
          <w:color w:val="000000"/>
          <w:sz w:val="24"/>
          <w:szCs w:val="24"/>
        </w:rPr>
        <w:t>imity, and trusts the slow work of the Spirit over the efficient metrics of program success — is, through that very submission, being conformed to the image of Christ. The encounter with the young person is, in a real theological sense, an encounter with C</w:t>
      </w:r>
      <w:r>
        <w:rPr>
          <w:rFonts w:ascii="Times New Roman" w:eastAsia="Times New Roman" w:hAnsi="Times New Roman" w:cs="Times New Roman"/>
          <w:color w:val="000000"/>
          <w:sz w:val="24"/>
          <w:szCs w:val="24"/>
        </w:rPr>
        <w:t>hrist himself (Matt. 25:40). The mission community that sends youth workers out does not send them merely to transform adolescents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It sends them to participate in a mutual becoming, shaped by the risen Christ through the practice of his own incarnational </w:t>
      </w:r>
      <w:r>
        <w:rPr>
          <w:rFonts w:ascii="Times New Roman" w:eastAsia="Times New Roman" w:hAnsi="Times New Roman" w:cs="Times New Roman"/>
          <w:color w:val="000000"/>
          <w:sz w:val="24"/>
          <w:szCs w:val="24"/>
        </w:rPr>
        <w:t>way of being.</w:t>
      </w:r>
      <w:r>
        <w:rPr>
          <w:rFonts w:ascii="Times New Roman" w:eastAsia="Times New Roman" w:hAnsi="Times New Roman" w:cs="Times New Roman"/>
        </w:rPr>
        <w:t xml:space="preserve"> [21]</w:t>
      </w:r>
      <w:r>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sz w:val="24"/>
          <w:szCs w:val="24"/>
        </w:rPr>
        <w:t>youth worker's spiritual formation</w:t>
      </w:r>
      <w:r>
        <w:rPr>
          <w:rFonts w:ascii="Times New Roman" w:eastAsia="Times New Roman" w:hAnsi="Times New Roman" w:cs="Times New Roman"/>
          <w:color w:val="000000"/>
          <w:sz w:val="24"/>
          <w:szCs w:val="24"/>
        </w:rPr>
        <w:t xml:space="preserve"> is not merely a prerequisite for ministry. It is a fruit of it. </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Building on these theological commitments, the sections that follow will bring the research voices of today’s adolescents into conve</w:t>
      </w:r>
      <w:r>
        <w:rPr>
          <w:rFonts w:ascii="Times New Roman" w:eastAsia="Times New Roman" w:hAnsi="Times New Roman" w:cs="Times New Roman"/>
          <w:color w:val="000000"/>
          <w:sz w:val="24"/>
          <w:szCs w:val="24"/>
        </w:rPr>
        <w:t>rsation with this framework — examining how young people themselves describe the impact of caring adult relationships and what that data reveals about the continued urgency of a genuinely incarnational approach. As Chap Clark has said, “There can be no the</w:t>
      </w:r>
      <w:r>
        <w:rPr>
          <w:rFonts w:ascii="Times New Roman" w:eastAsia="Times New Roman" w:hAnsi="Times New Roman" w:cs="Times New Roman"/>
          <w:color w:val="000000"/>
          <w:sz w:val="24"/>
          <w:szCs w:val="24"/>
        </w:rPr>
        <w:t>ology that is ‘practical’ that does not have as its sole product a community submitted to Jesus Christ and his kingdom prompting.”</w:t>
      </w:r>
      <w:r>
        <w:rPr>
          <w:rFonts w:ascii="Times New Roman" w:eastAsia="Times New Roman" w:hAnsi="Times New Roman" w:cs="Times New Roman"/>
        </w:rPr>
        <w:t xml:space="preserve"> [22]</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DF6F10" w:rsidRDefault="00F1511C">
      <w:pPr>
        <w:pStyle w:val="Heading1"/>
      </w:pPr>
      <w:bookmarkStart w:id="9" w:name="_heading=h.j6iibuu0sqsd" w:colFirst="0" w:colLast="0"/>
      <w:bookmarkEnd w:id="9"/>
      <w:r>
        <w:t>The Relate Project</w:t>
      </w:r>
    </w:p>
    <w:p w:rsidR="00DF6F10" w:rsidRDefault="00F1511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Relate Project set out to understand how Gen Z relates — to relationships, faith, identity, agen</w:t>
      </w:r>
      <w:r>
        <w:rPr>
          <w:rFonts w:ascii="Times New Roman" w:eastAsia="Times New Roman" w:hAnsi="Times New Roman" w:cs="Times New Roman"/>
          <w:sz w:val="24"/>
          <w:szCs w:val="24"/>
        </w:rPr>
        <w:t>cy, belonging, and flourishing — surveying adolescents ages 13-24 around the world. As Gen Alpha came of age, the study expanded to include them as well. Two waves of data collection, in 2023 and 2025, surveyed 7,261 and 7,105 adolescents, respectively, me</w:t>
      </w:r>
      <w:r>
        <w:rPr>
          <w:rFonts w:ascii="Times New Roman" w:eastAsia="Times New Roman" w:hAnsi="Times New Roman" w:cs="Times New Roman"/>
          <w:sz w:val="24"/>
          <w:szCs w:val="24"/>
        </w:rPr>
        <w:t>asuring the same constructs across both waves.</w:t>
      </w:r>
    </w:p>
    <w:p w:rsidR="00DF6F10" w:rsidRDefault="00F1511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Across both waves, adolescents consistently valued embodied relationships — meeting in person rather than online, by text, or through social media. [23] That preference turns out to matter for more than comfor</w:t>
      </w:r>
      <w:r>
        <w:rPr>
          <w:rFonts w:ascii="Times New Roman" w:eastAsia="Times New Roman" w:hAnsi="Times New Roman" w:cs="Times New Roman"/>
          <w:sz w:val="24"/>
          <w:szCs w:val="24"/>
        </w:rPr>
        <w:t>t. Adolescents with more close relationships (people they love, can count on, and can talk to about what really matters) were also more likely to feel like they belonged — with family, with friends, and in their own skin — and to report a higher self-conce</w:t>
      </w:r>
      <w:r>
        <w:rPr>
          <w:rFonts w:ascii="Times New Roman" w:eastAsia="Times New Roman" w:hAnsi="Times New Roman" w:cs="Times New Roman"/>
          <w:sz w:val="24"/>
          <w:szCs w:val="24"/>
        </w:rPr>
        <w:t>pt: a sense that they are worthy of being loved, that they like themselves, that they can make a difference in others' lives, and that they are proud of something they've accomplished. [24] Self-concept, in turn, directly predicted flourishing, as measured</w:t>
      </w:r>
      <w:r>
        <w:rPr>
          <w:rFonts w:ascii="Times New Roman" w:eastAsia="Times New Roman" w:hAnsi="Times New Roman" w:cs="Times New Roman"/>
          <w:sz w:val="24"/>
          <w:szCs w:val="24"/>
        </w:rPr>
        <w:t xml:space="preserve"> by Harvard's Flourishing Index. [25] Faith did not independently predict flourishing, but it was positively correlated with self-concept, belonging, and close relationships — functioning less as a direct cause than as a framing story. Where faith is prese</w:t>
      </w:r>
      <w:r>
        <w:rPr>
          <w:rFonts w:ascii="Times New Roman" w:eastAsia="Times New Roman" w:hAnsi="Times New Roman" w:cs="Times New Roman"/>
          <w:sz w:val="24"/>
          <w:szCs w:val="24"/>
        </w:rPr>
        <w:t>nt, adolescents experience higher self-concept, higher belonging, deeper relationships, and, through those, higher flourishing. [26]</w:t>
      </w:r>
    </w:p>
    <w:p w:rsidR="00DF6F10" w:rsidRDefault="00F1511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finding sits alongside a wider body of research on the protective power of close relationships with adults outside one</w:t>
      </w:r>
      <w:r>
        <w:rPr>
          <w:rFonts w:ascii="Times New Roman" w:eastAsia="Times New Roman" w:hAnsi="Times New Roman" w:cs="Times New Roman"/>
          <w:sz w:val="24"/>
          <w:szCs w:val="24"/>
        </w:rPr>
        <w:t xml:space="preserve">'s own family: such relationships are linked to fewer risk factors and higher self-esteem [27], and to lower rates of juvenile delinquency [28]. Fully applying the tenets of Incarnational Witness would count the youth minister or volunteer among </w:t>
      </w:r>
      <w:r>
        <w:rPr>
          <w:rFonts w:ascii="Times New Roman" w:eastAsia="Times New Roman" w:hAnsi="Times New Roman" w:cs="Times New Roman"/>
          <w:sz w:val="24"/>
          <w:szCs w:val="24"/>
        </w:rPr>
        <w:lastRenderedPageBreak/>
        <w:t>those clos</w:t>
      </w:r>
      <w:r>
        <w:rPr>
          <w:rFonts w:ascii="Times New Roman" w:eastAsia="Times New Roman" w:hAnsi="Times New Roman" w:cs="Times New Roman"/>
          <w:sz w:val="24"/>
          <w:szCs w:val="24"/>
        </w:rPr>
        <w:t xml:space="preserve">e relationships. That inclusion carries real weight — nearly half (46%) of adolescents in the U.S. are not sure they are worthy of being loved. Youth ministers are among those who carry the message that adolescents are Imago Dei, made in the image of God, </w:t>
      </w:r>
      <w:r>
        <w:rPr>
          <w:rFonts w:ascii="Times New Roman" w:eastAsia="Times New Roman" w:hAnsi="Times New Roman" w:cs="Times New Roman"/>
          <w:sz w:val="24"/>
          <w:szCs w:val="24"/>
        </w:rPr>
        <w:t>and therefore worthy of love and value. [29]</w:t>
      </w:r>
    </w:p>
    <w:p w:rsidR="00DF6F10" w:rsidRDefault="00F1511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That worthiness is communicated, above all, through trust — and institutional trust has been declining for years and now sits at a low. [30] Trust is highest in the context of relationships, and it is built thro</w:t>
      </w:r>
      <w:r>
        <w:rPr>
          <w:rFonts w:ascii="Times New Roman" w:eastAsia="Times New Roman" w:hAnsi="Times New Roman" w:cs="Times New Roman"/>
          <w:sz w:val="24"/>
          <w:szCs w:val="24"/>
        </w:rPr>
        <w:t>ugh authenticity: Gen Z and Gen Alpha are watching for whether a person's actions match their words, whether the messenger and the message line up. Adolescents work out and live their faith the same way — relationally. Wave 2 focus group participants consi</w:t>
      </w:r>
      <w:r>
        <w:rPr>
          <w:rFonts w:ascii="Times New Roman" w:eastAsia="Times New Roman" w:hAnsi="Times New Roman" w:cs="Times New Roman"/>
          <w:sz w:val="24"/>
          <w:szCs w:val="24"/>
        </w:rPr>
        <w:t>stently said they grow in their faith when they are practicing it and living it out in community, in relationship with someone a little further along in their own faith journey. [31] Faith formation is strengthened by trusted relationships where a young pe</w:t>
      </w:r>
      <w:r>
        <w:rPr>
          <w:rFonts w:ascii="Times New Roman" w:eastAsia="Times New Roman" w:hAnsi="Times New Roman" w:cs="Times New Roman"/>
          <w:sz w:val="24"/>
          <w:szCs w:val="24"/>
        </w:rPr>
        <w:t>rson can be honest, ask questions, be challenged, and be accompanied over time; programs built around mentoring relationships, peer accountability, and small-group reflection are likely to support deeper spiritual growth than content delivery alone. One pa</w:t>
      </w:r>
      <w:r>
        <w:rPr>
          <w:rFonts w:ascii="Times New Roman" w:eastAsia="Times New Roman" w:hAnsi="Times New Roman" w:cs="Times New Roman"/>
          <w:sz w:val="24"/>
          <w:szCs w:val="24"/>
        </w:rPr>
        <w:t>rticipant described this as "being a living example," pointing to Jesus with his disciples and observing that "every step of ours is observed by the others."</w:t>
      </w:r>
    </w:p>
    <w:p w:rsidR="00DF6F10" w:rsidRDefault="00F1511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most important building block of relationship, per participants, is really listening: conveyin</w:t>
      </w:r>
      <w:r>
        <w:rPr>
          <w:rFonts w:ascii="Times New Roman" w:eastAsia="Times New Roman" w:hAnsi="Times New Roman" w:cs="Times New Roman"/>
          <w:sz w:val="24"/>
          <w:szCs w:val="24"/>
        </w:rPr>
        <w:t>g empathy, giving full attention, putting devices away or on do-not-disturb. [32] The listener's job is to be curious first — asking follow-up questions before offering opinions, since it can take several rounds of questions to reach what's actually weighi</w:t>
      </w:r>
      <w:r>
        <w:rPr>
          <w:rFonts w:ascii="Times New Roman" w:eastAsia="Times New Roman" w:hAnsi="Times New Roman" w:cs="Times New Roman"/>
          <w:sz w:val="24"/>
          <w:szCs w:val="24"/>
        </w:rPr>
        <w:t>ng on someone. [33] Focus group participants likewise affirmed the value of nonjudgmental spaces, where young people can share beliefs, doubts, and questions without penalty, and they connected trust directly to the absence of judgment. As one put it, bein</w:t>
      </w:r>
      <w:r>
        <w:rPr>
          <w:rFonts w:ascii="Times New Roman" w:eastAsia="Times New Roman" w:hAnsi="Times New Roman" w:cs="Times New Roman"/>
          <w:sz w:val="24"/>
          <w:szCs w:val="24"/>
        </w:rPr>
        <w:t>g judged for what you've trusted someone with "can really break a trust between people." [34]</w:t>
      </w:r>
    </w:p>
    <w:p w:rsidR="00DF6F10" w:rsidRDefault="00F1511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That same preference for presence over performance carries through to how adolescents want to spend time together at all. Despite the pull of activities, schedule</w:t>
      </w:r>
      <w:r>
        <w:rPr>
          <w:rFonts w:ascii="Times New Roman" w:eastAsia="Times New Roman" w:hAnsi="Times New Roman" w:cs="Times New Roman"/>
          <w:sz w:val="24"/>
          <w:szCs w:val="24"/>
        </w:rPr>
        <w:t>s, and devices, adolescents still prefer to meet and build relationships face to face. [35] Relate Project focus group participants returned again and again to the importance of seeing each other's faces to really understand what's going on with another pe</w:t>
      </w:r>
      <w:r>
        <w:rPr>
          <w:rFonts w:ascii="Times New Roman" w:eastAsia="Times New Roman" w:hAnsi="Times New Roman" w:cs="Times New Roman"/>
          <w:sz w:val="24"/>
          <w:szCs w:val="24"/>
        </w:rPr>
        <w:t>rson, and they named being invited into someone's home for an unhurried, agenda-free meal as one of the most valued forms of connection. Being physically present with one another may be one of the more effective antidotes available to the loneliness and an</w:t>
      </w:r>
      <w:r>
        <w:rPr>
          <w:rFonts w:ascii="Times New Roman" w:eastAsia="Times New Roman" w:hAnsi="Times New Roman" w:cs="Times New Roman"/>
          <w:sz w:val="24"/>
          <w:szCs w:val="24"/>
        </w:rPr>
        <w:t>xiety that have risen across every generation, and that are especially pronounced among adolescents. [36]</w:t>
      </w:r>
    </w:p>
    <w:p w:rsidR="00DF6F10" w:rsidRDefault="00F1511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Underneath it all is a generation that wants to make a difference and believes it can. About half of Gen Z is also looking for something to help them </w:t>
      </w:r>
      <w:r>
        <w:rPr>
          <w:rFonts w:ascii="Times New Roman" w:eastAsia="Times New Roman" w:hAnsi="Times New Roman" w:cs="Times New Roman"/>
          <w:sz w:val="24"/>
          <w:szCs w:val="24"/>
        </w:rPr>
        <w:t xml:space="preserve">live a better life. </w:t>
      </w:r>
      <w:r w:rsidR="0030648E" w:rsidRPr="0030648E">
        <w:rPr>
          <w:rFonts w:ascii="Times New Roman" w:hAnsi="Times New Roman" w:cs="Times New Roman"/>
          <w:sz w:val="24"/>
        </w:rPr>
        <w:t>The theological framework of Incarnational Witness proposes that Jesus offers this life — and that the relationships described above are how that offer becomes credible to a generation that trusts embodied witness over institutional proclamation</w:t>
      </w:r>
      <w:r>
        <w:rPr>
          <w:rFonts w:ascii="Times New Roman" w:eastAsia="Times New Roman" w:hAnsi="Times New Roman" w:cs="Times New Roman"/>
          <w:sz w:val="24"/>
          <w:szCs w:val="24"/>
        </w:rPr>
        <w:t>.</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DF6F10" w:rsidRDefault="00DF6F1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rsidR="0030648E" w:rsidRDefault="0030648E">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rsidR="00DF6F10" w:rsidRDefault="00F1511C">
      <w:pPr>
        <w:pStyle w:val="Heading1"/>
      </w:pPr>
      <w:bookmarkStart w:id="10" w:name="_heading=h.htktarza9ukn" w:colFirst="0" w:colLast="0"/>
      <w:bookmarkEnd w:id="10"/>
      <w:r>
        <w:lastRenderedPageBreak/>
        <w:t>Gen Z Research and Application</w:t>
      </w:r>
    </w:p>
    <w:p w:rsidR="00DF6F10" w:rsidRDefault="00DF6F10">
      <w:pPr>
        <w:pBdr>
          <w:top w:val="nil"/>
          <w:left w:val="nil"/>
          <w:bottom w:val="nil"/>
          <w:right w:val="nil"/>
          <w:between w:val="nil"/>
        </w:pBdr>
        <w:spacing w:after="0" w:line="240" w:lineRule="auto"/>
        <w:jc w:val="center"/>
        <w:rPr>
          <w:rFonts w:ascii="Times New Roman" w:eastAsia="Times New Roman" w:hAnsi="Times New Roman" w:cs="Times New Roman"/>
          <w:b/>
          <w:bCs/>
          <w:sz w:val="28"/>
          <w:szCs w:val="28"/>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sz w:val="24"/>
          <w:szCs w:val="24"/>
        </w:rPr>
      </w:pPr>
      <w:bookmarkStart w:id="11" w:name="_heading=h.7tkiz1xq15b8" w:colFirst="0" w:colLast="0"/>
      <w:bookmarkEnd w:id="11"/>
      <w:r>
        <w:rPr>
          <w:rFonts w:ascii="Times New Roman" w:eastAsia="Times New Roman" w:hAnsi="Times New Roman" w:cs="Times New Roman"/>
          <w:color w:val="0000FF"/>
          <w:sz w:val="24"/>
          <w:szCs w:val="24"/>
        </w:rPr>
        <w:tab/>
      </w:r>
      <w:r>
        <w:rPr>
          <w:rFonts w:ascii="Times New Roman" w:eastAsia="Times New Roman" w:hAnsi="Times New Roman" w:cs="Times New Roman"/>
          <w:sz w:val="24"/>
          <w:szCs w:val="24"/>
        </w:rPr>
        <w:t>Adolescents “want to be seen and heard,” which is accomplished through present relationships. [37] Programs cannot see a person. Programs cannot listen. Programs are not personal. Relational ministry requires adults to be with young people. Adolescents can</w:t>
      </w:r>
      <w:r>
        <w:rPr>
          <w:rFonts w:ascii="Times New Roman" w:eastAsia="Times New Roman" w:hAnsi="Times New Roman" w:cs="Times New Roman"/>
          <w:sz w:val="24"/>
          <w:szCs w:val="24"/>
        </w:rPr>
        <w:t xml:space="preserve">not be seen and heard by older generations when they are continually separated into a youth service in a youth room or building, separated from older generations in the church. To see young people and to hear them requires adults to be </w:t>
      </w:r>
      <w:r>
        <w:rPr>
          <w:rFonts w:ascii="Times New Roman" w:eastAsia="Times New Roman" w:hAnsi="Times New Roman" w:cs="Times New Roman"/>
          <w:i/>
          <w:iCs/>
          <w:sz w:val="24"/>
          <w:szCs w:val="24"/>
        </w:rPr>
        <w:t xml:space="preserve">with </w:t>
      </w:r>
      <w:r>
        <w:rPr>
          <w:rFonts w:ascii="Times New Roman" w:eastAsia="Times New Roman" w:hAnsi="Times New Roman" w:cs="Times New Roman"/>
          <w:sz w:val="24"/>
          <w:szCs w:val="24"/>
        </w:rPr>
        <w:t xml:space="preserve">them. Programs are easy to replicate (wash, rinse, and repeat), and they don’t have the same kind of sacrificial cost as incarnational ministry. Embodied, present, relational ministry is slow, often painful, work customized for each individual adolescent. </w:t>
      </w:r>
      <w:r>
        <w:rPr>
          <w:rFonts w:ascii="Times New Roman" w:eastAsia="Times New Roman" w:hAnsi="Times New Roman" w:cs="Times New Roman"/>
          <w:sz w:val="24"/>
          <w:szCs w:val="24"/>
        </w:rPr>
        <w:t>There is no minimum or maximum amount of time for building relationships. That is also the beauty of it. As Jesus slowed down to listen to stories, meet people where they were at (physically, emotionally, politically, and spiritually), and had an individua</w:t>
      </w:r>
      <w:r>
        <w:rPr>
          <w:rFonts w:ascii="Times New Roman" w:eastAsia="Times New Roman" w:hAnsi="Times New Roman" w:cs="Times New Roman"/>
          <w:sz w:val="24"/>
          <w:szCs w:val="24"/>
        </w:rPr>
        <w:t xml:space="preserve">lized way to minister to each person, caring adults can do the same thing. This is a demonstration of his salvation by association. </w:t>
      </w:r>
    </w:p>
    <w:p w:rsidR="0030648E" w:rsidRDefault="0030648E">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sz w:val="24"/>
          <w:szCs w:val="24"/>
        </w:rPr>
      </w:pPr>
      <w:bookmarkStart w:id="12" w:name="_heading=h.wdpjr55477bf" w:colFirst="0" w:colLast="0"/>
      <w:bookmarkEnd w:id="12"/>
      <w:r>
        <w:rPr>
          <w:rFonts w:ascii="Times New Roman" w:eastAsia="Times New Roman" w:hAnsi="Times New Roman" w:cs="Times New Roman"/>
          <w:sz w:val="24"/>
          <w:szCs w:val="24"/>
        </w:rPr>
        <w:tab/>
        <w:t xml:space="preserve">One benefit of embodied, relational presence is it provides opportunities for building trust with young people. As stated </w:t>
      </w:r>
      <w:r>
        <w:rPr>
          <w:rFonts w:ascii="Times New Roman" w:eastAsia="Times New Roman" w:hAnsi="Times New Roman" w:cs="Times New Roman"/>
          <w:sz w:val="24"/>
          <w:szCs w:val="24"/>
        </w:rPr>
        <w:t>earlier, a calling makes demands on the whole person, and adolescents need to see the adults in their lives as whole people. Then, they have the opportunity to see if one is being authentic with them as they consider questions like: (1) Does what these adu</w:t>
      </w:r>
      <w:r>
        <w:rPr>
          <w:rFonts w:ascii="Times New Roman" w:eastAsia="Times New Roman" w:hAnsi="Times New Roman" w:cs="Times New Roman"/>
          <w:sz w:val="24"/>
          <w:szCs w:val="24"/>
        </w:rPr>
        <w:t xml:space="preserve">lts say align with what they do?  (2) Is their faith in Jesus Christ relevant to everyday </w:t>
      </w:r>
      <w:proofErr w:type="gramStart"/>
      <w:r>
        <w:rPr>
          <w:rFonts w:ascii="Times New Roman" w:eastAsia="Times New Roman" w:hAnsi="Times New Roman" w:cs="Times New Roman"/>
          <w:sz w:val="24"/>
          <w:szCs w:val="24"/>
        </w:rPr>
        <w:t>life?,</w:t>
      </w:r>
      <w:proofErr w:type="gramEnd"/>
      <w:r>
        <w:rPr>
          <w:rFonts w:ascii="Times New Roman" w:eastAsia="Times New Roman" w:hAnsi="Times New Roman" w:cs="Times New Roman"/>
          <w:sz w:val="24"/>
          <w:szCs w:val="24"/>
        </w:rPr>
        <w:t xml:space="preserve"> and (3) Do these adults really like me if I am authentic? Fifty-one percent of Gen Z have held back part of their personalities or not been fully authentic as </w:t>
      </w:r>
      <w:r>
        <w:rPr>
          <w:rFonts w:ascii="Times New Roman" w:eastAsia="Times New Roman" w:hAnsi="Times New Roman" w:cs="Times New Roman"/>
          <w:sz w:val="24"/>
          <w:szCs w:val="24"/>
        </w:rPr>
        <w:t>they feel an internal pressure to be perfect. This not only is related to wanting a sense of belonging, but may be a side effect of the fragmented identities Gen Z carry, sometimes described as dual identities, hybrid identities, or avatar identities. [38]</w:t>
      </w:r>
      <w:r>
        <w:rPr>
          <w:rFonts w:ascii="Times New Roman" w:eastAsia="Times New Roman" w:hAnsi="Times New Roman" w:cs="Times New Roman"/>
          <w:sz w:val="24"/>
          <w:szCs w:val="24"/>
        </w:rPr>
        <w:t xml:space="preserve"> Seeing a young person in only one context, like a classroom or a Bible study, gives that young person more opportunity to be inauthentic. A specific personality or aspect of a personality can be maintained or hidden for a singular context. It is through m</w:t>
      </w:r>
      <w:r>
        <w:rPr>
          <w:rFonts w:ascii="Times New Roman" w:eastAsia="Times New Roman" w:hAnsi="Times New Roman" w:cs="Times New Roman"/>
          <w:sz w:val="24"/>
          <w:szCs w:val="24"/>
        </w:rPr>
        <w:t xml:space="preserve">ultiple points of presence in different facets of a young person’s world that authenticity can be witnessed and trust established. </w:t>
      </w:r>
    </w:p>
    <w:p w:rsidR="0030648E" w:rsidRDefault="0030648E">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sz w:val="24"/>
          <w:szCs w:val="24"/>
        </w:rPr>
      </w:pPr>
      <w:bookmarkStart w:id="13" w:name="_heading=h.nni41b1fpjn9" w:colFirst="0" w:colLast="0"/>
      <w:bookmarkEnd w:id="13"/>
      <w:r>
        <w:rPr>
          <w:rFonts w:ascii="Times New Roman" w:eastAsia="Times New Roman" w:hAnsi="Times New Roman" w:cs="Times New Roman"/>
          <w:sz w:val="24"/>
          <w:szCs w:val="24"/>
        </w:rPr>
        <w:t xml:space="preserve">Trust is established by giving young people the opportunity to witness how a present adult will respond relationally to how </w:t>
      </w:r>
      <w:r>
        <w:rPr>
          <w:rFonts w:ascii="Times New Roman" w:eastAsia="Times New Roman" w:hAnsi="Times New Roman" w:cs="Times New Roman"/>
          <w:sz w:val="24"/>
          <w:szCs w:val="24"/>
        </w:rPr>
        <w:t>these young people reflect who they are. The current state of low institutional trust [39] means many adults are starting at a deficit as they meet and minister to adolescents. This means more opportunities to be present with adolescents and more time is n</w:t>
      </w:r>
      <w:r>
        <w:rPr>
          <w:rFonts w:ascii="Times New Roman" w:eastAsia="Times New Roman" w:hAnsi="Times New Roman" w:cs="Times New Roman"/>
          <w:sz w:val="24"/>
          <w:szCs w:val="24"/>
        </w:rPr>
        <w:t>eeded to establish trust through the forms of empathetic listening discussed earlier, and it may take years before an adolescent shows up to a program or institution, if ever. The benefit of relational ministry is that absence from a program does not preve</w:t>
      </w:r>
      <w:r>
        <w:rPr>
          <w:rFonts w:ascii="Times New Roman" w:eastAsia="Times New Roman" w:hAnsi="Times New Roman" w:cs="Times New Roman"/>
          <w:sz w:val="24"/>
          <w:szCs w:val="24"/>
        </w:rPr>
        <w:t xml:space="preserve">nt ministry to a young person through a caring adult. </w:t>
      </w:r>
    </w:p>
    <w:p w:rsidR="0030648E" w:rsidRDefault="0030648E">
      <w:pPr>
        <w:pBdr>
          <w:top w:val="nil"/>
          <w:left w:val="nil"/>
          <w:bottom w:val="nil"/>
          <w:right w:val="nil"/>
          <w:between w:val="nil"/>
        </w:pBdr>
        <w:spacing w:after="0" w:line="240" w:lineRule="auto"/>
        <w:ind w:firstLine="720"/>
        <w:rPr>
          <w:rFonts w:ascii="Times New Roman" w:eastAsia="Times New Roman" w:hAnsi="Times New Roman" w:cs="Times New Roman"/>
          <w:sz w:val="24"/>
          <w:szCs w:val="24"/>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sz w:val="24"/>
          <w:szCs w:val="24"/>
        </w:rPr>
      </w:pPr>
      <w:bookmarkStart w:id="14" w:name="_heading=h.m1x6ctmqan7c" w:colFirst="0" w:colLast="0"/>
      <w:bookmarkEnd w:id="14"/>
      <w:r>
        <w:rPr>
          <w:rFonts w:ascii="Times New Roman" w:eastAsia="Times New Roman" w:hAnsi="Times New Roman" w:cs="Times New Roman"/>
          <w:sz w:val="24"/>
          <w:szCs w:val="24"/>
        </w:rPr>
        <w:tab/>
        <w:t>Another benefit of incarnational ministry is that it helps to address a question young people are asking: Is God good? This is not a direct answer to the question, but incarnational ministry illustrat</w:t>
      </w:r>
      <w:r>
        <w:rPr>
          <w:rFonts w:ascii="Times New Roman" w:eastAsia="Times New Roman" w:hAnsi="Times New Roman" w:cs="Times New Roman"/>
          <w:sz w:val="24"/>
          <w:szCs w:val="24"/>
        </w:rPr>
        <w:t>es and demonstrates a response to this question [40]. As Gen Z experiences higher levels of loneliness, anxiety, depression, and suicide than previous generations, they are asking if God is good. In other words, they are asking if God sees what’s going on,</w:t>
      </w:r>
      <w:r>
        <w:rPr>
          <w:rFonts w:ascii="Times New Roman" w:eastAsia="Times New Roman" w:hAnsi="Times New Roman" w:cs="Times New Roman"/>
          <w:sz w:val="24"/>
          <w:szCs w:val="24"/>
        </w:rPr>
        <w:t xml:space="preserve"> if it matters to God, and if God has a good reason for it or is going to do something about it. God’s goodness </w:t>
      </w:r>
      <w:r>
        <w:rPr>
          <w:rFonts w:ascii="Times New Roman" w:eastAsia="Times New Roman" w:hAnsi="Times New Roman" w:cs="Times New Roman"/>
          <w:sz w:val="24"/>
          <w:szCs w:val="24"/>
        </w:rPr>
        <w:lastRenderedPageBreak/>
        <w:t>is addressed in the incarnation: God’s goodness is His with-ness. In case a reminder is needed, Jesus is called Immanuel, God with us. A youth w</w:t>
      </w:r>
      <w:r>
        <w:rPr>
          <w:rFonts w:ascii="Times New Roman" w:eastAsia="Times New Roman" w:hAnsi="Times New Roman" w:cs="Times New Roman"/>
          <w:sz w:val="24"/>
          <w:szCs w:val="24"/>
        </w:rPr>
        <w:t>orker committed to the calling of Incarnational Witness demonstrates that “with-ness” not only as a relational reality but by also living and speaking of the reality of Jesus’ redemptive life, death and resurrection. To be one of the close relationships th</w:t>
      </w:r>
      <w:r>
        <w:rPr>
          <w:rFonts w:ascii="Times New Roman" w:eastAsia="Times New Roman" w:hAnsi="Times New Roman" w:cs="Times New Roman"/>
          <w:sz w:val="24"/>
          <w:szCs w:val="24"/>
        </w:rPr>
        <w:t>at contribute to the flourishing of Gen Z, caring Christ-following adults must spend time with young people, especially outside programmed events. Gen Z views non-programmed time spent together as more authentic, and in some ways they are. Gen Z will get t</w:t>
      </w:r>
      <w:r>
        <w:rPr>
          <w:rFonts w:ascii="Times New Roman" w:eastAsia="Times New Roman" w:hAnsi="Times New Roman" w:cs="Times New Roman"/>
          <w:sz w:val="24"/>
          <w:szCs w:val="24"/>
        </w:rPr>
        <w:t>o be first-hand witnesses to how the adults in their lives navigate hardship as followers of God. Through incarnational ministry, Gen Z will have access to a real life example of how to answer the question: Is God good?</w:t>
      </w:r>
    </w:p>
    <w:p w:rsidR="0030648E" w:rsidRDefault="0030648E">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DF6F10" w:rsidRDefault="00F1511C">
      <w:pPr>
        <w:pBdr>
          <w:top w:val="nil"/>
          <w:left w:val="nil"/>
          <w:bottom w:val="nil"/>
          <w:right w:val="nil"/>
          <w:between w:val="nil"/>
        </w:pBdr>
        <w:spacing w:after="0" w:line="240" w:lineRule="auto"/>
        <w:rPr>
          <w:rFonts w:ascii="Times New Roman" w:eastAsia="Times New Roman" w:hAnsi="Times New Roman" w:cs="Times New Roman"/>
          <w:sz w:val="24"/>
          <w:szCs w:val="24"/>
        </w:rPr>
      </w:pPr>
      <w:bookmarkStart w:id="15" w:name="_heading=h.mxjjnqb08y20" w:colFirst="0" w:colLast="0"/>
      <w:bookmarkEnd w:id="15"/>
      <w:r>
        <w:rPr>
          <w:rFonts w:ascii="Times New Roman" w:eastAsia="Times New Roman" w:hAnsi="Times New Roman" w:cs="Times New Roman"/>
          <w:sz w:val="24"/>
          <w:szCs w:val="24"/>
        </w:rPr>
        <w:tab/>
        <w:t>One obstacle to embodied, relationa</w:t>
      </w:r>
      <w:r>
        <w:rPr>
          <w:rFonts w:ascii="Times New Roman" w:eastAsia="Times New Roman" w:hAnsi="Times New Roman" w:cs="Times New Roman"/>
          <w:sz w:val="24"/>
          <w:szCs w:val="24"/>
        </w:rPr>
        <w:t>l ministry is a cultural understanding of boundaries or work/life balance that perpetuates a dualistic approach to Christian ministry or the Christian life. In this sense, ministry is separate from one’s personal life, which essentially removes the incarna</w:t>
      </w:r>
      <w:r>
        <w:rPr>
          <w:rFonts w:ascii="Times New Roman" w:eastAsia="Times New Roman" w:hAnsi="Times New Roman" w:cs="Times New Roman"/>
          <w:sz w:val="24"/>
          <w:szCs w:val="24"/>
        </w:rPr>
        <w:t>tional aspect of relational ministry. Balance and boundaries cultivate a sense of when one is “on” (actively engaged in ministry or being a minister) and when one is “off” (engaged with private or personal life and taking off the ministry hat). This connec</w:t>
      </w:r>
      <w:r>
        <w:rPr>
          <w:rFonts w:ascii="Times New Roman" w:eastAsia="Times New Roman" w:hAnsi="Times New Roman" w:cs="Times New Roman"/>
          <w:sz w:val="24"/>
          <w:szCs w:val="24"/>
        </w:rPr>
        <w:t>ts to the nine-to-five, five-day-workweek boundary common in many parts of the United States. This mentality is problematic when applied to relational ministry. It would be uncomfortable, and even inappropriate in certain settings, to put an “on” and “off”</w:t>
      </w:r>
      <w:r>
        <w:rPr>
          <w:rFonts w:ascii="Times New Roman" w:eastAsia="Times New Roman" w:hAnsi="Times New Roman" w:cs="Times New Roman"/>
          <w:sz w:val="24"/>
          <w:szCs w:val="24"/>
        </w:rPr>
        <w:t xml:space="preserve"> switch on any relationship. The on/off switch treats relational ministry as a method or a means to an end. It is a method that can be picked up or put down, but not truly embodied. </w:t>
      </w:r>
    </w:p>
    <w:p w:rsidR="0030648E" w:rsidRDefault="0030648E">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sz w:val="24"/>
          <w:szCs w:val="24"/>
        </w:rPr>
      </w:pPr>
      <w:bookmarkStart w:id="16" w:name="_heading=h.xtntx9xsd15l" w:colFirst="0" w:colLast="0"/>
      <w:bookmarkEnd w:id="16"/>
      <w:r>
        <w:rPr>
          <w:rFonts w:ascii="Times New Roman" w:eastAsia="Times New Roman" w:hAnsi="Times New Roman" w:cs="Times New Roman"/>
          <w:sz w:val="24"/>
          <w:szCs w:val="24"/>
        </w:rPr>
        <w:t>However, there are other jobs, careers, and lifestyles that are not bound</w:t>
      </w:r>
      <w:r>
        <w:rPr>
          <w:rFonts w:ascii="Times New Roman" w:eastAsia="Times New Roman" w:hAnsi="Times New Roman" w:cs="Times New Roman"/>
          <w:sz w:val="24"/>
          <w:szCs w:val="24"/>
        </w:rPr>
        <w:t xml:space="preserve"> to the nine-to-five model, like farming. It may be helpful to look at farming as related to embodied, incarnational ministry. Farmers generally do not commute to their farms, though their hired hands do. Farmers live where they work and work where they li</w:t>
      </w:r>
      <w:r>
        <w:rPr>
          <w:rFonts w:ascii="Times New Roman" w:eastAsia="Times New Roman" w:hAnsi="Times New Roman" w:cs="Times New Roman"/>
          <w:sz w:val="24"/>
          <w:szCs w:val="24"/>
        </w:rPr>
        <w:t xml:space="preserve">ve. They stop their work at the end of day even when there is still work to do (there is always more work to do), though the critical work is completed. Farmers figure out a rhythm of work, rest, and play that allows for their health and longevity. If one </w:t>
      </w:r>
      <w:r>
        <w:rPr>
          <w:rFonts w:ascii="Times New Roman" w:eastAsia="Times New Roman" w:hAnsi="Times New Roman" w:cs="Times New Roman"/>
          <w:sz w:val="24"/>
          <w:szCs w:val="24"/>
        </w:rPr>
        <w:t>surveyed ten different farmers, one would receive ten different plans, schedules, rhythms, and methods for how farmers do this. Again, this is not a program that one can plug and play. It is slow work to figure out how to live the integrated, embodied rhyt</w:t>
      </w:r>
      <w:r>
        <w:rPr>
          <w:rFonts w:ascii="Times New Roman" w:eastAsia="Times New Roman" w:hAnsi="Times New Roman" w:cs="Times New Roman"/>
          <w:sz w:val="24"/>
          <w:szCs w:val="24"/>
        </w:rPr>
        <w:t>hm of incarnational presence. The farmer does not see boundaries of when he or she is “on” (a farmer) or “off” (not a farmer). The farmer is always the farmer. It is a sacrificial life, but it is also a blessing. The farmer learns to live with an integrate</w:t>
      </w:r>
      <w:r>
        <w:rPr>
          <w:rFonts w:ascii="Times New Roman" w:eastAsia="Times New Roman" w:hAnsi="Times New Roman" w:cs="Times New Roman"/>
          <w:sz w:val="24"/>
          <w:szCs w:val="24"/>
        </w:rPr>
        <w:t>d identity lived out in an integrated rhythm of life that allows the farmer to be free to be him/herself at all times. The cost actually provides freedom from living in a dualistic framework. The farmer's integrated identity is a picture of what it looks l</w:t>
      </w:r>
      <w:r>
        <w:rPr>
          <w:rFonts w:ascii="Times New Roman" w:eastAsia="Times New Roman" w:hAnsi="Times New Roman" w:cs="Times New Roman"/>
          <w:sz w:val="24"/>
          <w:szCs w:val="24"/>
        </w:rPr>
        <w:t xml:space="preserve">ike to embody the Gospel one proclaims. In the same way, the youth worker who lives an undivided, incarnational life is one in whom messenger and message are no longer be separated. </w:t>
      </w:r>
    </w:p>
    <w:p w:rsidR="00DF6F10" w:rsidRDefault="00DF6F10">
      <w:pPr>
        <w:pBdr>
          <w:top w:val="nil"/>
          <w:left w:val="nil"/>
          <w:bottom w:val="nil"/>
          <w:right w:val="nil"/>
          <w:between w:val="nil"/>
        </w:pBdr>
        <w:spacing w:after="0" w:line="240" w:lineRule="auto"/>
        <w:ind w:firstLine="720"/>
      </w:pP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illustration is helpful for youth workers, youth ministers, and oth</w:t>
      </w:r>
      <w:r>
        <w:rPr>
          <w:rFonts w:ascii="Times New Roman" w:eastAsia="Times New Roman" w:hAnsi="Times New Roman" w:cs="Times New Roman"/>
          <w:sz w:val="24"/>
          <w:szCs w:val="24"/>
        </w:rPr>
        <w:t>er caring adults practicing incarnational ministry to adolescents. They are not missing a quick fix or an easy shortcut. As previously discussed, a congregation or church leadership must re-evaluate what a good “return on investment” means, or perhaps disp</w:t>
      </w:r>
      <w:r>
        <w:rPr>
          <w:rFonts w:ascii="Times New Roman" w:eastAsia="Times New Roman" w:hAnsi="Times New Roman" w:cs="Times New Roman"/>
          <w:sz w:val="24"/>
          <w:szCs w:val="24"/>
        </w:rPr>
        <w:t xml:space="preserve">ose of the term altogether. How many hours of incarnational ministry does it take for a young person to move from distrusting God (and the Church) to following God (and trusting the Church)? There is no simple answer for this, and so </w:t>
      </w:r>
      <w:r>
        <w:rPr>
          <w:rFonts w:ascii="Times New Roman" w:eastAsia="Times New Roman" w:hAnsi="Times New Roman" w:cs="Times New Roman"/>
          <w:sz w:val="24"/>
          <w:szCs w:val="24"/>
        </w:rPr>
        <w:lastRenderedPageBreak/>
        <w:t>we should not expect a</w:t>
      </w:r>
      <w:r>
        <w:rPr>
          <w:rFonts w:ascii="Times New Roman" w:eastAsia="Times New Roman" w:hAnsi="Times New Roman" w:cs="Times New Roman"/>
          <w:sz w:val="24"/>
          <w:szCs w:val="24"/>
        </w:rPr>
        <w:t>n easy formula for how to measure “successful” incarnational ministry. To do so would boil down the calling of incarnational ministry to a method or program. God’s goodness is in His with-ness, and this is calling caring adults to be with adolescents throu</w:t>
      </w:r>
      <w:r>
        <w:rPr>
          <w:rFonts w:ascii="Times New Roman" w:eastAsia="Times New Roman" w:hAnsi="Times New Roman" w:cs="Times New Roman"/>
          <w:sz w:val="24"/>
          <w:szCs w:val="24"/>
        </w:rPr>
        <w:t>gh relational ministry.</w:t>
      </w:r>
    </w:p>
    <w:p w:rsidR="00DF6F10" w:rsidRDefault="00DF6F10">
      <w:pPr>
        <w:pBdr>
          <w:top w:val="nil"/>
          <w:left w:val="nil"/>
          <w:bottom w:val="nil"/>
          <w:right w:val="nil"/>
          <w:between w:val="nil"/>
        </w:pBdr>
        <w:spacing w:after="0" w:line="276" w:lineRule="auto"/>
        <w:ind w:firstLine="720"/>
        <w:rPr>
          <w:rFonts w:ascii="Times New Roman" w:eastAsia="Times New Roman" w:hAnsi="Times New Roman" w:cs="Times New Roman"/>
          <w:color w:val="0000FF"/>
          <w:sz w:val="24"/>
          <w:szCs w:val="24"/>
        </w:rPr>
      </w:pPr>
      <w:bookmarkStart w:id="17" w:name="_heading=h.qqzxz54ppq4i" w:colFirst="0" w:colLast="0"/>
      <w:bookmarkEnd w:id="17"/>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0000FF"/>
          <w:sz w:val="24"/>
          <w:szCs w:val="24"/>
        </w:rPr>
      </w:pPr>
      <w:bookmarkStart w:id="18" w:name="_heading=h.jxds8fuaoxsd" w:colFirst="0" w:colLast="0"/>
      <w:bookmarkEnd w:id="18"/>
    </w:p>
    <w:p w:rsidR="00DF6F10" w:rsidRDefault="00F1511C">
      <w:pPr>
        <w:pStyle w:val="Heading1"/>
      </w:pPr>
      <w:bookmarkStart w:id="19" w:name="_heading=h.332jakrxm6sk" w:colFirst="0" w:colLast="0"/>
      <w:bookmarkEnd w:id="19"/>
      <w:r>
        <w:t>Conclusions</w:t>
      </w:r>
    </w:p>
    <w:p w:rsidR="00DF6F10" w:rsidRDefault="00DF6F10">
      <w:pPr>
        <w:spacing w:after="0" w:line="240" w:lineRule="auto"/>
        <w:jc w:val="center"/>
        <w:rPr>
          <w:rFonts w:ascii="Times New Roman" w:eastAsia="Times New Roman" w:hAnsi="Times New Roman" w:cs="Times New Roman"/>
          <w:b/>
          <w:bCs/>
          <w:sz w:val="28"/>
          <w:szCs w:val="28"/>
        </w:rPr>
      </w:pPr>
    </w:p>
    <w:p w:rsidR="00DF6F10" w:rsidRDefault="00F1511C">
      <w:pPr>
        <w:pStyle w:val="Heading2"/>
      </w:pPr>
      <w:bookmarkStart w:id="20" w:name="_heading=h.ndmcdaopsq5q" w:colFirst="0" w:colLast="0"/>
      <w:bookmarkEnd w:id="20"/>
      <w:r>
        <w:t>Beyond Relational Ministry to Incarnational Witness</w:t>
      </w:r>
    </w:p>
    <w:p w:rsidR="00DF6F10" w:rsidRDefault="00F151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need for a relational approach to ministry is clear. Both Gen Z research and the Relate Project data confirm it. There is a cautionary line in the Book of Common Prayer marriage ceremony for the couple to consider before making their vows to one anothe</w:t>
      </w:r>
      <w:r>
        <w:rPr>
          <w:rFonts w:ascii="Times New Roman" w:eastAsia="Times New Roman" w:hAnsi="Times New Roman" w:cs="Times New Roman"/>
          <w:sz w:val="24"/>
          <w:szCs w:val="24"/>
        </w:rPr>
        <w:t>r. Because of the gravity and responsibility of the covenant, marriage is “not to be entered into unadvisedly or lightly.” The same can be said about relational ministry. Because of the gravity and responsibility, it is important to move forward in relatio</w:t>
      </w:r>
      <w:r>
        <w:rPr>
          <w:rFonts w:ascii="Times New Roman" w:eastAsia="Times New Roman" w:hAnsi="Times New Roman" w:cs="Times New Roman"/>
          <w:sz w:val="24"/>
          <w:szCs w:val="24"/>
        </w:rPr>
        <w:t>nal ministry in the most theologically grounded and clear-eyed way. Understanding relational ministry, not as a technique that leverages influence, but as a calling to incarnational witness is the proper starting point.</w:t>
      </w:r>
    </w:p>
    <w:p w:rsidR="00DF6F10" w:rsidRDefault="00F151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F6F10" w:rsidRDefault="00F151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kind of approach cannot be ma</w:t>
      </w:r>
      <w:r>
        <w:rPr>
          <w:rFonts w:ascii="Times New Roman" w:eastAsia="Times New Roman" w:hAnsi="Times New Roman" w:cs="Times New Roman"/>
          <w:sz w:val="24"/>
          <w:szCs w:val="24"/>
        </w:rPr>
        <w:t xml:space="preserve">nufactured by technique. It requires actual presence over time. The technique/calling distinction isn't abstract theology — it's empirically visible in whether or not young people actually flourish. [41] When Gen Z asks of adults: </w:t>
      </w:r>
      <w:r>
        <w:rPr>
          <w:rFonts w:ascii="Times New Roman" w:eastAsia="Times New Roman" w:hAnsi="Times New Roman" w:cs="Times New Roman"/>
          <w:i/>
          <w:iCs/>
          <w:sz w:val="24"/>
          <w:szCs w:val="24"/>
        </w:rPr>
        <w:t xml:space="preserve">Does what they say align </w:t>
      </w:r>
      <w:r>
        <w:rPr>
          <w:rFonts w:ascii="Times New Roman" w:eastAsia="Times New Roman" w:hAnsi="Times New Roman" w:cs="Times New Roman"/>
          <w:i/>
          <w:iCs/>
          <w:sz w:val="24"/>
          <w:szCs w:val="24"/>
        </w:rPr>
        <w:t>with what they do? Is their faith relevant to everyday life? Do they really like me if I'm authentic?</w:t>
      </w:r>
      <w:r>
        <w:rPr>
          <w:rFonts w:ascii="Times New Roman" w:eastAsia="Times New Roman" w:hAnsi="Times New Roman" w:cs="Times New Roman"/>
          <w:sz w:val="24"/>
          <w:szCs w:val="24"/>
        </w:rPr>
        <w:t xml:space="preserve"> They are gauging authenticity. The authenticity Gen Z craves is not a therapeutic category — it's a Christological one. These questions are, in </w:t>
      </w:r>
      <w:proofErr w:type="spellStart"/>
      <w:r>
        <w:rPr>
          <w:rFonts w:ascii="Times New Roman" w:eastAsia="Times New Roman" w:hAnsi="Times New Roman" w:cs="Times New Roman"/>
          <w:sz w:val="24"/>
          <w:szCs w:val="24"/>
        </w:rPr>
        <w:t>Guder's</w:t>
      </w:r>
      <w:proofErr w:type="spellEnd"/>
      <w:r>
        <w:rPr>
          <w:rFonts w:ascii="Times New Roman" w:eastAsia="Times New Roman" w:hAnsi="Times New Roman" w:cs="Times New Roman"/>
          <w:sz w:val="24"/>
          <w:szCs w:val="24"/>
        </w:rPr>
        <w:t xml:space="preserve"> fr</w:t>
      </w:r>
      <w:r>
        <w:rPr>
          <w:rFonts w:ascii="Times New Roman" w:eastAsia="Times New Roman" w:hAnsi="Times New Roman" w:cs="Times New Roman"/>
          <w:sz w:val="24"/>
          <w:szCs w:val="24"/>
        </w:rPr>
        <w:t xml:space="preserve">amework, </w:t>
      </w:r>
      <w:r>
        <w:rPr>
          <w:rFonts w:ascii="Times New Roman" w:eastAsia="Times New Roman" w:hAnsi="Times New Roman" w:cs="Times New Roman"/>
          <w:i/>
          <w:iCs/>
          <w:sz w:val="24"/>
          <w:szCs w:val="24"/>
        </w:rPr>
        <w:t>witness questions</w:t>
      </w:r>
      <w:r>
        <w:rPr>
          <w:rFonts w:ascii="Times New Roman" w:eastAsia="Times New Roman" w:hAnsi="Times New Roman" w:cs="Times New Roman"/>
          <w:sz w:val="24"/>
          <w:szCs w:val="24"/>
        </w:rPr>
        <w:t>. The young person is asking whether the messenger and the message are one. This is precisely what Guder means when he says that dividing message from messenger "results in a diluted gospel.” [42] This should challenge us to embra</w:t>
      </w:r>
      <w:r>
        <w:rPr>
          <w:rFonts w:ascii="Times New Roman" w:eastAsia="Times New Roman" w:hAnsi="Times New Roman" w:cs="Times New Roman"/>
          <w:sz w:val="24"/>
          <w:szCs w:val="24"/>
        </w:rPr>
        <w:t xml:space="preserve">ce the call of incarnational witness and resist the error of technique and influence. This is not merely a relational strategy — it is a </w:t>
      </w:r>
      <w:r>
        <w:rPr>
          <w:rFonts w:ascii="Times New Roman" w:eastAsia="Times New Roman" w:hAnsi="Times New Roman" w:cs="Times New Roman"/>
          <w:i/>
          <w:iCs/>
          <w:sz w:val="24"/>
          <w:szCs w:val="24"/>
        </w:rPr>
        <w:t>theological statement</w:t>
      </w:r>
      <w:r>
        <w:rPr>
          <w:rFonts w:ascii="Times New Roman" w:eastAsia="Times New Roman" w:hAnsi="Times New Roman" w:cs="Times New Roman"/>
          <w:sz w:val="24"/>
          <w:szCs w:val="24"/>
        </w:rPr>
        <w:t>. When a caring, integrated, Christ-following adult shows up consistently, across time, without ag</w:t>
      </w:r>
      <w:r>
        <w:rPr>
          <w:rFonts w:ascii="Times New Roman" w:eastAsia="Times New Roman" w:hAnsi="Times New Roman" w:cs="Times New Roman"/>
          <w:sz w:val="24"/>
          <w:szCs w:val="24"/>
        </w:rPr>
        <w:t>enda, they are making a claim about what God is like. This is Incarnational Witness at street level.</w:t>
      </w:r>
    </w:p>
    <w:p w:rsidR="00DF6F10" w:rsidRDefault="00F1511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DF6F10" w:rsidRDefault="00F1511C">
      <w:pPr>
        <w:pStyle w:val="Heading2"/>
      </w:pPr>
      <w:bookmarkStart w:id="21" w:name="_heading=h.82iqp0qimskg" w:colFirst="0" w:colLast="0"/>
      <w:bookmarkEnd w:id="21"/>
      <w:r>
        <w:t>The Slow Way is the Deep Way: Tension We Hold, Not Resolve</w:t>
      </w:r>
    </w:p>
    <w:p w:rsidR="00DF6F10" w:rsidRDefault="00F151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Tension is the defining mark of Incarnational Witness. Human bodies, however, do not like tens</w:t>
      </w:r>
      <w:r>
        <w:rPr>
          <w:rFonts w:ascii="Times New Roman" w:eastAsia="Times New Roman" w:hAnsi="Times New Roman" w:cs="Times New Roman"/>
          <w:sz w:val="24"/>
          <w:szCs w:val="24"/>
        </w:rPr>
        <w:t>ion. When a person moves from low altitude to high altitude and pressure builds within the inner ears causing discomfort and even pain, the reasonable response is to try to reduce that pressure. The natural response to tension is to resolve it. Incarnation</w:t>
      </w:r>
      <w:r>
        <w:rPr>
          <w:rFonts w:ascii="Times New Roman" w:eastAsia="Times New Roman" w:hAnsi="Times New Roman" w:cs="Times New Roman"/>
          <w:sz w:val="24"/>
          <w:szCs w:val="24"/>
        </w:rPr>
        <w:t>al Witness creates tension as well but it asks of us something seemingly “unnatural” – or at least something that is rarely examined – to trust in the calling and stay in the tension. One such tension exists between a commitment to both sacrificial friends</w:t>
      </w:r>
      <w:r>
        <w:rPr>
          <w:rFonts w:ascii="Times New Roman" w:eastAsia="Times New Roman" w:hAnsi="Times New Roman" w:cs="Times New Roman"/>
          <w:sz w:val="24"/>
          <w:szCs w:val="24"/>
        </w:rPr>
        <w:t xml:space="preserve">hip and proclamation – when is the time to verbally bear witness to the reality of Jesus Christ and when is the time to “sit quietly with the young person” and listen? It costs time to stay in this tension and it may not bear measurable fruit for years or </w:t>
      </w:r>
      <w:r>
        <w:rPr>
          <w:rFonts w:ascii="Times New Roman" w:eastAsia="Times New Roman" w:hAnsi="Times New Roman" w:cs="Times New Roman"/>
          <w:sz w:val="24"/>
          <w:szCs w:val="24"/>
        </w:rPr>
        <w:t>ever. The youth worker will likely have to wrestle with the temptation to relieve that tension by either reducing relational commitments or verbal proclamation of Jesus. Perhaps the most personally demanding tension is the question of sustainability. It sh</w:t>
      </w:r>
      <w:r>
        <w:rPr>
          <w:rFonts w:ascii="Times New Roman" w:eastAsia="Times New Roman" w:hAnsi="Times New Roman" w:cs="Times New Roman"/>
          <w:sz w:val="24"/>
          <w:szCs w:val="24"/>
        </w:rPr>
        <w:t xml:space="preserve">ould be acknowledged at every step along the way that this model is emotionally and relationally demanding in ways that </w:t>
      </w:r>
      <w:r>
        <w:rPr>
          <w:rFonts w:ascii="Times New Roman" w:eastAsia="Times New Roman" w:hAnsi="Times New Roman" w:cs="Times New Roman"/>
          <w:sz w:val="24"/>
          <w:szCs w:val="24"/>
        </w:rPr>
        <w:lastRenderedPageBreak/>
        <w:t>could lead to unhealthy boundaries or accelerate burnout for a youth worker. Rather than reject the call of this model of ministry thoug</w:t>
      </w:r>
      <w:r>
        <w:rPr>
          <w:rFonts w:ascii="Times New Roman" w:eastAsia="Times New Roman" w:hAnsi="Times New Roman" w:cs="Times New Roman"/>
          <w:sz w:val="24"/>
          <w:szCs w:val="24"/>
        </w:rPr>
        <w:t xml:space="preserve">h, there needs to be an honest assessment – is there an unexamined assumption of boundaries or work/life balance that perpetuates a dualistic approach to Christian ministry or the Christian life? Two realities make this dualistic approach untenable. First </w:t>
      </w:r>
      <w:r>
        <w:rPr>
          <w:rFonts w:ascii="Times New Roman" w:eastAsia="Times New Roman" w:hAnsi="Times New Roman" w:cs="Times New Roman"/>
          <w:sz w:val="24"/>
          <w:szCs w:val="24"/>
        </w:rPr>
        <w:t>of all, ministry that is separate from one’s personal life strikes at the relational, ministry/messenger integration at the heart of the ministry. Secondly, the stakes are very high for young people. Trust in institutions (including the Church) is low. Ado</w:t>
      </w:r>
      <w:r>
        <w:rPr>
          <w:rFonts w:ascii="Times New Roman" w:eastAsia="Times New Roman" w:hAnsi="Times New Roman" w:cs="Times New Roman"/>
          <w:sz w:val="24"/>
          <w:szCs w:val="24"/>
        </w:rPr>
        <w:t xml:space="preserve">lescents already hold back significant parts of their personalities and maintain “avatar” identities across multiple contexts. The youth worker who shows up across these multiple contexts is offering a </w:t>
      </w:r>
      <w:r>
        <w:rPr>
          <w:rFonts w:ascii="Times New Roman" w:eastAsia="Times New Roman" w:hAnsi="Times New Roman" w:cs="Times New Roman"/>
          <w:i/>
          <w:iCs/>
          <w:sz w:val="24"/>
          <w:szCs w:val="24"/>
        </w:rPr>
        <w:t>consistent, integrated witness</w:t>
      </w:r>
      <w:r>
        <w:rPr>
          <w:rFonts w:ascii="Times New Roman" w:eastAsia="Times New Roman" w:hAnsi="Times New Roman" w:cs="Times New Roman"/>
          <w:sz w:val="24"/>
          <w:szCs w:val="24"/>
        </w:rPr>
        <w:t xml:space="preserve"> to a generation whose o</w:t>
      </w:r>
      <w:r>
        <w:rPr>
          <w:rFonts w:ascii="Times New Roman" w:eastAsia="Times New Roman" w:hAnsi="Times New Roman" w:cs="Times New Roman"/>
          <w:sz w:val="24"/>
          <w:szCs w:val="24"/>
        </w:rPr>
        <w:t xml:space="preserve">wn identity is fragmented and performed. Again, Relate Project data confirms that integrated identity in the adult is what makes integrated identity in the young person </w:t>
      </w:r>
      <w:r>
        <w:rPr>
          <w:rFonts w:ascii="Times New Roman" w:eastAsia="Times New Roman" w:hAnsi="Times New Roman" w:cs="Times New Roman"/>
          <w:i/>
          <w:iCs/>
          <w:sz w:val="24"/>
          <w:szCs w:val="24"/>
        </w:rPr>
        <w:t xml:space="preserve">possible </w:t>
      </w:r>
      <w:r>
        <w:rPr>
          <w:rFonts w:ascii="Times New Roman" w:eastAsia="Times New Roman" w:hAnsi="Times New Roman" w:cs="Times New Roman"/>
        </w:rPr>
        <w:t>[43]</w:t>
      </w:r>
      <w:r>
        <w:rPr>
          <w:rFonts w:ascii="Times New Roman" w:eastAsia="Times New Roman" w:hAnsi="Times New Roman" w:cs="Times New Roman"/>
          <w:sz w:val="24"/>
          <w:szCs w:val="24"/>
        </w:rPr>
        <w:t>. This is precisely why the question of how youth workers sustain an integ</w:t>
      </w:r>
      <w:r>
        <w:rPr>
          <w:rFonts w:ascii="Times New Roman" w:eastAsia="Times New Roman" w:hAnsi="Times New Roman" w:cs="Times New Roman"/>
          <w:sz w:val="24"/>
          <w:szCs w:val="24"/>
        </w:rPr>
        <w:t>rated life is not merely a personal matter but also a ministry matter.</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Returning to the farmer analogy, the farmer doesn't resolve the tension between work and rest by leaving the farm; they find an integrated rhythm that lets them remain who they are across all of life. A youth worker embraces the call of incarnational witne</w:t>
      </w:r>
      <w:r>
        <w:rPr>
          <w:rFonts w:ascii="Times New Roman" w:eastAsia="Times New Roman" w:hAnsi="Times New Roman" w:cs="Times New Roman"/>
          <w:sz w:val="24"/>
          <w:szCs w:val="24"/>
        </w:rPr>
        <w:t xml:space="preserve">ss sacrificially but not foolishly. Embodied, present, relational ministry is slow and full of tension. It is counter-intuitive – it demands patience that program-driven ministry rarely cultivates. Incarnational witness, for the youth worker, is an act of </w:t>
      </w:r>
      <w:r>
        <w:rPr>
          <w:rFonts w:ascii="Times New Roman" w:eastAsia="Times New Roman" w:hAnsi="Times New Roman" w:cs="Times New Roman"/>
          <w:sz w:val="24"/>
          <w:szCs w:val="24"/>
        </w:rPr>
        <w:t>faith – trusting that the slow way is, in fact, the way to deep transformation for the present generation of adolescents.</w:t>
      </w:r>
    </w:p>
    <w:p w:rsidR="00DF6F10" w:rsidRDefault="00F1511C">
      <w:pPr>
        <w:spacing w:after="0" w:line="240" w:lineRule="auto"/>
        <w:rPr>
          <w:rFonts w:ascii="Times New Roman" w:eastAsia="Times New Roman" w:hAnsi="Times New Roman" w:cs="Times New Roman"/>
          <w:color w:val="0000FF"/>
        </w:rPr>
      </w:pPr>
      <w:r>
        <w:rPr>
          <w:rFonts w:ascii="Times New Roman" w:eastAsia="Times New Roman" w:hAnsi="Times New Roman" w:cs="Times New Roman"/>
          <w:color w:val="0000FF"/>
        </w:rPr>
        <w:t xml:space="preserve"> </w:t>
      </w:r>
    </w:p>
    <w:p w:rsidR="00DF6F10" w:rsidRDefault="00F1511C">
      <w:pPr>
        <w:pStyle w:val="Heading2"/>
      </w:pPr>
      <w:bookmarkStart w:id="22" w:name="_heading=h.qzldeuq18d" w:colFirst="0" w:colLast="0"/>
      <w:bookmarkEnd w:id="22"/>
      <w:r>
        <w:t>Mutual Transformation: The Counter-weight to the Challenge of Incarnational Witness</w:t>
      </w:r>
    </w:p>
    <w:p w:rsidR="00DF6F10" w:rsidRDefault="00F151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Luke 14 Jesus tells a parable about a great b</w:t>
      </w:r>
      <w:r>
        <w:rPr>
          <w:rFonts w:ascii="Times New Roman" w:eastAsia="Times New Roman" w:hAnsi="Times New Roman" w:cs="Times New Roman"/>
          <w:sz w:val="24"/>
          <w:szCs w:val="24"/>
        </w:rPr>
        <w:t>anquet where a certain man invites many to come. At the start of the banquet, many of the previously invited guests decline. Their legitimate “occupations” have become “preoccupations” and they miss not only the banquet but the character of the banquet giv</w:t>
      </w:r>
      <w:r>
        <w:rPr>
          <w:rFonts w:ascii="Times New Roman" w:eastAsia="Times New Roman" w:hAnsi="Times New Roman" w:cs="Times New Roman"/>
          <w:sz w:val="24"/>
          <w:szCs w:val="24"/>
        </w:rPr>
        <w:t xml:space="preserve">er. In response, the banquet host sends his servant out to invite many more –  many of whom likely would never be invited to such a feast. What is key in the parable is not on the refusal of the first guests to come, </w:t>
      </w:r>
      <w:r>
        <w:rPr>
          <w:rFonts w:ascii="Times New Roman" w:eastAsia="Times New Roman" w:hAnsi="Times New Roman" w:cs="Times New Roman"/>
          <w:i/>
          <w:iCs/>
          <w:sz w:val="24"/>
          <w:szCs w:val="24"/>
        </w:rPr>
        <w:t>but on the readiness of the host to fil</w:t>
      </w:r>
      <w:r>
        <w:rPr>
          <w:rFonts w:ascii="Times New Roman" w:eastAsia="Times New Roman" w:hAnsi="Times New Roman" w:cs="Times New Roman"/>
          <w:i/>
          <w:iCs/>
          <w:sz w:val="24"/>
          <w:szCs w:val="24"/>
        </w:rPr>
        <w:t xml:space="preserve">l the table. </w:t>
      </w:r>
      <w:r>
        <w:rPr>
          <w:rFonts w:ascii="Times New Roman" w:eastAsia="Times New Roman" w:hAnsi="Times New Roman" w:cs="Times New Roman"/>
          <w:sz w:val="24"/>
          <w:szCs w:val="24"/>
        </w:rPr>
        <w:t xml:space="preserve">The servant’s task is transformed by this revelation of the host’s character. Now he goes out to represent to the world the gracious invitation of a generous host.  The servant is a “sent </w:t>
      </w:r>
      <w:proofErr w:type="gramStart"/>
      <w:r>
        <w:rPr>
          <w:rFonts w:ascii="Times New Roman" w:eastAsia="Times New Roman" w:hAnsi="Times New Roman" w:cs="Times New Roman"/>
          <w:sz w:val="24"/>
          <w:szCs w:val="24"/>
        </w:rPr>
        <w:t>one,“</w:t>
      </w:r>
      <w:proofErr w:type="gramEnd"/>
      <w:r>
        <w:rPr>
          <w:rFonts w:ascii="Times New Roman" w:eastAsia="Times New Roman" w:hAnsi="Times New Roman" w:cs="Times New Roman"/>
          <w:sz w:val="24"/>
          <w:szCs w:val="24"/>
        </w:rPr>
        <w:t xml:space="preserve"> an </w:t>
      </w:r>
      <w:proofErr w:type="spellStart"/>
      <w:r>
        <w:rPr>
          <w:rFonts w:ascii="Times New Roman" w:eastAsia="Times New Roman" w:hAnsi="Times New Roman" w:cs="Times New Roman"/>
          <w:i/>
          <w:iCs/>
          <w:sz w:val="24"/>
          <w:szCs w:val="24"/>
        </w:rPr>
        <w:t>apesteilen</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an apostle, sent out to be in “rel</w:t>
      </w:r>
      <w:r>
        <w:rPr>
          <w:rFonts w:ascii="Times New Roman" w:eastAsia="Times New Roman" w:hAnsi="Times New Roman" w:cs="Times New Roman"/>
          <w:sz w:val="24"/>
          <w:szCs w:val="24"/>
        </w:rPr>
        <w:t>ational proximity” to “the least of these,” going far beyond the norms and expectations of others. He is more than a messenger, though. As a sent one, he bears witness to the reality of his gracious host/master. He is this gracious host’s image bearer, ref</w:t>
      </w:r>
      <w:r>
        <w:rPr>
          <w:rFonts w:ascii="Times New Roman" w:eastAsia="Times New Roman" w:hAnsi="Times New Roman" w:cs="Times New Roman"/>
          <w:sz w:val="24"/>
          <w:szCs w:val="24"/>
        </w:rPr>
        <w:t>lecting out into the world what he is like.</w:t>
      </w:r>
    </w:p>
    <w:p w:rsidR="00DF6F10" w:rsidRDefault="00F151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F6F10" w:rsidRDefault="00F151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similar way, those sent to young people in relational, incarnational ministry find themselves in a crucible of transformation. Incarnational ministry is a demanding calling. The needs of a broad swath of adolescents make it a necessity. Understanding </w:t>
      </w:r>
      <w:r>
        <w:rPr>
          <w:rFonts w:ascii="Times New Roman" w:eastAsia="Times New Roman" w:hAnsi="Times New Roman" w:cs="Times New Roman"/>
          <w:sz w:val="24"/>
          <w:szCs w:val="24"/>
        </w:rPr>
        <w:t>relational ministry as Incarnational Witness is not an attempt to create a harder or more complicated version of what youth ministry has already been doing. It’s a different thing altogether – it is paying careful attention to the needs of adolescents, res</w:t>
      </w:r>
      <w:r>
        <w:rPr>
          <w:rFonts w:ascii="Times New Roman" w:eastAsia="Times New Roman" w:hAnsi="Times New Roman" w:cs="Times New Roman"/>
          <w:sz w:val="24"/>
          <w:szCs w:val="24"/>
        </w:rPr>
        <w:t>ponding to a calling rooted in the Incarnation itself and opening oneself to deep transformation. The mystery, but also the hope, of this calling is that the youth worker is not depleted by incarnational ministry and then restored by disengagement; they ar</w:t>
      </w:r>
      <w:r>
        <w:rPr>
          <w:rFonts w:ascii="Times New Roman" w:eastAsia="Times New Roman" w:hAnsi="Times New Roman" w:cs="Times New Roman"/>
          <w:sz w:val="24"/>
          <w:szCs w:val="24"/>
        </w:rPr>
        <w:t xml:space="preserve">e </w:t>
      </w:r>
      <w:r>
        <w:rPr>
          <w:rFonts w:ascii="Times New Roman" w:eastAsia="Times New Roman" w:hAnsi="Times New Roman" w:cs="Times New Roman"/>
          <w:i/>
          <w:iCs/>
          <w:sz w:val="24"/>
          <w:szCs w:val="24"/>
        </w:rPr>
        <w:t>formed</w:t>
      </w:r>
      <w:r>
        <w:rPr>
          <w:rFonts w:ascii="Times New Roman" w:eastAsia="Times New Roman" w:hAnsi="Times New Roman" w:cs="Times New Roman"/>
          <w:sz w:val="24"/>
          <w:szCs w:val="24"/>
        </w:rPr>
        <w:t xml:space="preserve"> by it. In the case of the servant in the parable above, it is the joy of going out and bearing witness to the reality of their gracious host. The youth worker who enters into sacrificial proximity with a young person to bear witness to the reality</w:t>
      </w:r>
      <w:r>
        <w:rPr>
          <w:rFonts w:ascii="Times New Roman" w:eastAsia="Times New Roman" w:hAnsi="Times New Roman" w:cs="Times New Roman"/>
          <w:sz w:val="24"/>
          <w:szCs w:val="24"/>
        </w:rPr>
        <w:t xml:space="preserve"> of Jesus Christ is not merely serving them — in the spirit of Matthew 25:40, they are encountering Christ himself in that relationship, </w:t>
      </w:r>
      <w:r>
        <w:rPr>
          <w:rFonts w:ascii="Times New Roman" w:eastAsia="Times New Roman" w:hAnsi="Times New Roman" w:cs="Times New Roman"/>
          <w:sz w:val="24"/>
          <w:szCs w:val="24"/>
        </w:rPr>
        <w:lastRenderedPageBreak/>
        <w:t xml:space="preserve">and it is that encounter that does the transforming work. For the youth worker and the young person, continuing on the </w:t>
      </w:r>
      <w:r>
        <w:rPr>
          <w:rFonts w:ascii="Times New Roman" w:eastAsia="Times New Roman" w:hAnsi="Times New Roman" w:cs="Times New Roman"/>
          <w:sz w:val="24"/>
          <w:szCs w:val="24"/>
        </w:rPr>
        <w:t xml:space="preserve">incarnational journey is transforming for both and moving both toward the same destination – Christ-likeness. This is the promise of mutual transformation. It is the theological counter-weight to the legitimate challenge of incarnational witness — and the </w:t>
      </w:r>
      <w:r>
        <w:rPr>
          <w:rFonts w:ascii="Times New Roman" w:eastAsia="Times New Roman" w:hAnsi="Times New Roman" w:cs="Times New Roman"/>
          <w:sz w:val="24"/>
          <w:szCs w:val="24"/>
        </w:rPr>
        <w:t>reason this calling, for all its demands, is worth answering.</w:t>
      </w:r>
    </w:p>
    <w:p w:rsidR="00DF6F10" w:rsidRDefault="00DF6F10">
      <w:pPr>
        <w:pBdr>
          <w:top w:val="nil"/>
          <w:left w:val="nil"/>
          <w:bottom w:val="nil"/>
          <w:right w:val="nil"/>
          <w:between w:val="nil"/>
        </w:pBdr>
        <w:spacing w:line="240" w:lineRule="auto"/>
        <w:rPr>
          <w:rFonts w:ascii="Times New Roman" w:eastAsia="Times New Roman" w:hAnsi="Times New Roman" w:cs="Times New Roman"/>
          <w:b/>
          <w:bCs/>
          <w:sz w:val="24"/>
          <w:szCs w:val="24"/>
        </w:rPr>
      </w:pPr>
    </w:p>
    <w:p w:rsidR="00DF6F10" w:rsidRDefault="00F1511C">
      <w:pPr>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 Epilogue: How Then Shall We Serve? </w:t>
      </w:r>
    </w:p>
    <w:p w:rsidR="00DF6F10" w:rsidRDefault="00F1511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began this article noting that relational youth ministry has been in existence for over 85 years. Our organization, Young Life, has certainly played a </w:t>
      </w:r>
      <w:r>
        <w:rPr>
          <w:rFonts w:ascii="Times New Roman" w:eastAsia="Times New Roman" w:hAnsi="Times New Roman" w:cs="Times New Roman"/>
          <w:sz w:val="24"/>
          <w:szCs w:val="24"/>
        </w:rPr>
        <w:t>significant role in the long history of relational evangelism and discipleship. The value and necessity of, or the commitment to, relational youth ministry is not in question.  We also said that we believe this is time for a reckoning as to what truly grou</w:t>
      </w:r>
      <w:r>
        <w:rPr>
          <w:rFonts w:ascii="Times New Roman" w:eastAsia="Times New Roman" w:hAnsi="Times New Roman" w:cs="Times New Roman"/>
          <w:sz w:val="24"/>
          <w:szCs w:val="24"/>
        </w:rPr>
        <w:t>nds relational ministry and what it really demands in our current era. Even in our own organization, Young Life, with our long history of practicing relational ministry, in light of our conclusions above, we must ask ourselves anew, “What does it look like</w:t>
      </w:r>
      <w:r>
        <w:rPr>
          <w:rFonts w:ascii="Times New Roman" w:eastAsia="Times New Roman" w:hAnsi="Times New Roman" w:cs="Times New Roman"/>
          <w:sz w:val="24"/>
          <w:szCs w:val="24"/>
        </w:rPr>
        <w:t xml:space="preserve"> to obediently answer Christ’s call to go to young people, embrace Incarnational Witness, to live </w:t>
      </w:r>
      <w:proofErr w:type="spellStart"/>
      <w:r>
        <w:rPr>
          <w:rFonts w:ascii="Times New Roman" w:eastAsia="Times New Roman" w:hAnsi="Times New Roman" w:cs="Times New Roman"/>
          <w:sz w:val="24"/>
          <w:szCs w:val="24"/>
        </w:rPr>
        <w:t>incarnationally</w:t>
      </w:r>
      <w:proofErr w:type="spellEnd"/>
      <w:r>
        <w:rPr>
          <w:rFonts w:ascii="Times New Roman" w:eastAsia="Times New Roman" w:hAnsi="Times New Roman" w:cs="Times New Roman"/>
          <w:sz w:val="24"/>
          <w:szCs w:val="24"/>
        </w:rPr>
        <w:t>, and prioritize sacrificial investment in young people above programmatic considerations?” Are we truly able to imagine quantitative metrics a</w:t>
      </w:r>
      <w:r>
        <w:rPr>
          <w:rFonts w:ascii="Times New Roman" w:eastAsia="Times New Roman" w:hAnsi="Times New Roman" w:cs="Times New Roman"/>
          <w:sz w:val="24"/>
          <w:szCs w:val="24"/>
        </w:rPr>
        <w:t>nd programming that are actually downstream from a commitment to embracing the sacrificial, self-denying ethic and invitation associated with Christ's calling (Matthew 16:24; Mark 8:34; Luke 9:23)? What would the cost be for the youth worker, the youth gro</w:t>
      </w:r>
      <w:r>
        <w:rPr>
          <w:rFonts w:ascii="Times New Roman" w:eastAsia="Times New Roman" w:hAnsi="Times New Roman" w:cs="Times New Roman"/>
          <w:sz w:val="24"/>
          <w:szCs w:val="24"/>
        </w:rPr>
        <w:t xml:space="preserve">up volunteer, the local congregation or, the local Young Life Area Director? How do we recruit and equip future youth workers, volunteers and staff to something so demanding? What will success look like? What countercultural strategies must we consider?  </w:t>
      </w:r>
    </w:p>
    <w:p w:rsidR="00DF6F10" w:rsidRDefault="00F1511C">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 New Reality</w:t>
      </w:r>
    </w:p>
    <w:p w:rsidR="00DF6F10" w:rsidRDefault="00F1511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Today's realities differ greatly from those of the mid-twentieth-century church that saw leaders like Jim Rayburn, Dawson Trotman and Torrey Johnson found ministries and programs like Young Life, Navigators and Youth for Christ. And yet, Rayburn's big drea</w:t>
      </w:r>
      <w:r>
        <w:rPr>
          <w:rFonts w:ascii="Times New Roman" w:eastAsia="Times New Roman" w:hAnsi="Times New Roman" w:cs="Times New Roman"/>
          <w:sz w:val="24"/>
          <w:szCs w:val="24"/>
        </w:rPr>
        <w:t xml:space="preserve">m remains true — a dream shared by other venerated figures in American youth ministry history: </w:t>
      </w:r>
    </w:p>
    <w:p w:rsidR="00DF6F10" w:rsidRDefault="00F1511C">
      <w:pPr>
        <w:pBdr>
          <w:top w:val="nil"/>
          <w:left w:val="nil"/>
          <w:bottom w:val="nil"/>
          <w:right w:val="nil"/>
          <w:between w:val="nil"/>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“Everyone has a right to know the truth about Jesus Christ. They have a right to know who He is. They have a right to know what He’s done. They have a right to know how they relate to that. They have a right to know Him personally</w:t>
      </w:r>
      <w:r>
        <w:rPr>
          <w:rFonts w:ascii="Times New Roman" w:eastAsia="Times New Roman" w:hAnsi="Times New Roman" w:cs="Times New Roman"/>
          <w:sz w:val="24"/>
          <w:szCs w:val="24"/>
        </w:rPr>
        <w:t>.” [44]</w:t>
      </w:r>
    </w:p>
    <w:p w:rsidR="00DF6F10" w:rsidRDefault="00F1511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However, modern me</w:t>
      </w:r>
      <w:r>
        <w:rPr>
          <w:rFonts w:ascii="Times New Roman" w:eastAsia="Times New Roman" w:hAnsi="Times New Roman" w:cs="Times New Roman"/>
          <w:sz w:val="24"/>
          <w:szCs w:val="24"/>
        </w:rPr>
        <w:t>chanisms (e.g., capitalism, consumerism, technology, and more) have slowly crept into our pews and programs – Young Life included – redefining not only the nature of youth ministry (i.e., the strategies, activities, who can serve, and what service looks li</w:t>
      </w:r>
      <w:r>
        <w:rPr>
          <w:rFonts w:ascii="Times New Roman" w:eastAsia="Times New Roman" w:hAnsi="Times New Roman" w:cs="Times New Roman"/>
          <w:sz w:val="24"/>
          <w:szCs w:val="24"/>
        </w:rPr>
        <w:t>ke), but how churches and youth-serving organizations measure the success of their programming (i.e., “</w:t>
      </w:r>
      <w:r>
        <w:rPr>
          <w:rFonts w:ascii="Times New Roman" w:eastAsia="Times New Roman" w:hAnsi="Times New Roman" w:cs="Times New Roman"/>
          <w:i/>
          <w:iCs/>
          <w:sz w:val="24"/>
          <w:szCs w:val="24"/>
        </w:rPr>
        <w:t>Butts in seats</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Nickels in buckets</w:t>
      </w:r>
      <w:r>
        <w:rPr>
          <w:rFonts w:ascii="Times New Roman" w:eastAsia="Times New Roman" w:hAnsi="Times New Roman" w:cs="Times New Roman"/>
          <w:sz w:val="24"/>
          <w:szCs w:val="24"/>
        </w:rPr>
        <w:t>,” or “</w:t>
      </w:r>
      <w:r>
        <w:rPr>
          <w:rFonts w:ascii="Times New Roman" w:eastAsia="Times New Roman" w:hAnsi="Times New Roman" w:cs="Times New Roman"/>
          <w:i/>
          <w:iCs/>
          <w:sz w:val="24"/>
          <w:szCs w:val="24"/>
        </w:rPr>
        <w:t>Summer camp sign-ups</w:t>
      </w:r>
      <w:r>
        <w:rPr>
          <w:rFonts w:ascii="Times New Roman" w:eastAsia="Times New Roman" w:hAnsi="Times New Roman" w:cs="Times New Roman"/>
          <w:sz w:val="24"/>
          <w:szCs w:val="24"/>
        </w:rPr>
        <w:t>” and “</w:t>
      </w:r>
      <w:r>
        <w:rPr>
          <w:rFonts w:ascii="Times New Roman" w:eastAsia="Times New Roman" w:hAnsi="Times New Roman" w:cs="Times New Roman"/>
          <w:i/>
          <w:iCs/>
          <w:sz w:val="24"/>
          <w:szCs w:val="24"/>
        </w:rPr>
        <w:t>Youth group or Young Life club attendance</w:t>
      </w:r>
      <w:r>
        <w:rPr>
          <w:rFonts w:ascii="Times New Roman" w:eastAsia="Times New Roman" w:hAnsi="Times New Roman" w:cs="Times New Roman"/>
          <w:sz w:val="24"/>
          <w:szCs w:val="24"/>
        </w:rPr>
        <w:t>”). Volume and pace of growth have become p</w:t>
      </w:r>
      <w:r>
        <w:rPr>
          <w:rFonts w:ascii="Times New Roman" w:eastAsia="Times New Roman" w:hAnsi="Times New Roman" w:cs="Times New Roman"/>
          <w:sz w:val="24"/>
          <w:szCs w:val="24"/>
        </w:rPr>
        <w:t>rogrammatic drivers, squeezing out the perennial truths that new research draws us back to –  the model inherited from Jesus, as demonstrated time and again across the Gospels, has always been and will forever be about quality over quantity - depth of rela</w:t>
      </w:r>
      <w:r>
        <w:rPr>
          <w:rFonts w:ascii="Times New Roman" w:eastAsia="Times New Roman" w:hAnsi="Times New Roman" w:cs="Times New Roman"/>
          <w:sz w:val="24"/>
          <w:szCs w:val="24"/>
        </w:rPr>
        <w:t xml:space="preserve">tionship over volume of contact. </w:t>
      </w:r>
    </w:p>
    <w:p w:rsidR="00DF6F10" w:rsidRDefault="00F1511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demands of incarnational witness are </w:t>
      </w:r>
      <w:r>
        <w:rPr>
          <w:rFonts w:ascii="Times New Roman" w:eastAsia="Times New Roman" w:hAnsi="Times New Roman" w:cs="Times New Roman"/>
          <w:sz w:val="24"/>
          <w:szCs w:val="24"/>
        </w:rPr>
        <w:t>countercultural for a 21st-century Christian church caught up in the current cultural, social, technological, and theological landscape</w:t>
      </w:r>
      <w:r>
        <w:rPr>
          <w:rFonts w:ascii="Times New Roman" w:eastAsia="Times New Roman" w:hAnsi="Times New Roman" w:cs="Times New Roman"/>
          <w:sz w:val="24"/>
          <w:szCs w:val="24"/>
        </w:rPr>
        <w:t xml:space="preserve">. A survey of North American youth ministry </w:t>
      </w:r>
      <w:r>
        <w:rPr>
          <w:rFonts w:ascii="Times New Roman" w:eastAsia="Times New Roman" w:hAnsi="Times New Roman" w:cs="Times New Roman"/>
          <w:sz w:val="24"/>
          <w:szCs w:val="24"/>
        </w:rPr>
        <w:t xml:space="preserve">textbooks and histories written over the last 4-5 decades usually </w:t>
      </w:r>
      <w:r>
        <w:rPr>
          <w:rFonts w:ascii="Times New Roman" w:eastAsia="Times New Roman" w:hAnsi="Times New Roman" w:cs="Times New Roman"/>
          <w:sz w:val="24"/>
          <w:szCs w:val="24"/>
        </w:rPr>
        <w:lastRenderedPageBreak/>
        <w:t>contain a mix of theological grounding and practical, strategic programming ideas. In practice, the short-term promise of employing this or that new idea to “reach more kids” often won out o</w:t>
      </w:r>
      <w:r>
        <w:rPr>
          <w:rFonts w:ascii="Times New Roman" w:eastAsia="Times New Roman" w:hAnsi="Times New Roman" w:cs="Times New Roman"/>
          <w:sz w:val="24"/>
          <w:szCs w:val="24"/>
        </w:rPr>
        <w:t>ver the slow, costly approach of relationship building that theological reflection actually pointed to</w:t>
      </w:r>
      <w:r>
        <w:rPr>
          <w:rFonts w:ascii="Times New Roman" w:eastAsia="Times New Roman" w:hAnsi="Times New Roman" w:cs="Times New Roman"/>
        </w:rPr>
        <w:t xml:space="preserve"> [45]</w:t>
      </w:r>
      <w:r>
        <w:rPr>
          <w:rFonts w:ascii="Times New Roman" w:eastAsia="Times New Roman" w:hAnsi="Times New Roman" w:cs="Times New Roman"/>
          <w:sz w:val="24"/>
          <w:szCs w:val="24"/>
        </w:rPr>
        <w:t>.   A short time ago one might promise a youth ministry volunteer that it will only take 3 ‘asks’ and showing up at 2 football games for a kid to say</w:t>
      </w:r>
      <w:r>
        <w:rPr>
          <w:rFonts w:ascii="Times New Roman" w:eastAsia="Times New Roman" w:hAnsi="Times New Roman" w:cs="Times New Roman"/>
          <w:sz w:val="24"/>
          <w:szCs w:val="24"/>
        </w:rPr>
        <w:t xml:space="preserve"> yes to visiting a Young Life club or Sunday night youth ministry service. 3 cups of coffee to secure their “yes” to going to camp or another youth outreach event. 3 additional movie nights to hearing them (potentially) “say so” and give their life to Jesu</w:t>
      </w:r>
      <w:r>
        <w:rPr>
          <w:rFonts w:ascii="Times New Roman" w:eastAsia="Times New Roman" w:hAnsi="Times New Roman" w:cs="Times New Roman"/>
          <w:sz w:val="24"/>
          <w:szCs w:val="24"/>
        </w:rPr>
        <w:t>s. If the day ever truly existed in youth ministry where leaders could microwave the relational process, check off the “5 steps,” and fast-forward the journey to Kingdom celebrations - and it’s debatable that it ever did - that day does not exist now.  The</w:t>
      </w:r>
      <w:r>
        <w:rPr>
          <w:rFonts w:ascii="Times New Roman" w:eastAsia="Times New Roman" w:hAnsi="Times New Roman" w:cs="Times New Roman"/>
          <w:sz w:val="24"/>
          <w:szCs w:val="24"/>
        </w:rPr>
        <w:t xml:space="preserve"> current research reminds us that what was true for Jesus then remains true for those called to incarnational witness today. Although it may take ten times the effort it once did, Sacrificial friendship + proclamation of the Good News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what actually sow</w:t>
      </w:r>
      <w:r>
        <w:rPr>
          <w:rFonts w:ascii="Times New Roman" w:eastAsia="Times New Roman" w:hAnsi="Times New Roman" w:cs="Times New Roman"/>
          <w:sz w:val="24"/>
          <w:szCs w:val="24"/>
        </w:rPr>
        <w:t xml:space="preserve"> the seeds of hope and transformation that a generation and world eagerly and desperately need. </w:t>
      </w:r>
    </w:p>
    <w:p w:rsidR="00DF6F10" w:rsidRDefault="00F1511C">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Dusting Off Ancient-Future Strategies to Realize Lasting Fruit</w:t>
      </w:r>
    </w:p>
    <w:p w:rsidR="00DF6F10" w:rsidRDefault="00F1511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 how do we respond? In practice, it looks much like what generations before ours knew. It loo</w:t>
      </w:r>
      <w:r>
        <w:rPr>
          <w:rFonts w:ascii="Times New Roman" w:eastAsia="Times New Roman" w:hAnsi="Times New Roman" w:cs="Times New Roman"/>
          <w:sz w:val="24"/>
          <w:szCs w:val="24"/>
        </w:rPr>
        <w:t xml:space="preserve">ks like intentionally wasting time. Here’s an example: Not long ago, someone attending a conference where the Relate Project team was presenting their findings approached them afterward. This attendee wanted to connect better with their teenage nephew and </w:t>
      </w:r>
      <w:r>
        <w:rPr>
          <w:rFonts w:ascii="Times New Roman" w:eastAsia="Times New Roman" w:hAnsi="Times New Roman" w:cs="Times New Roman"/>
          <w:sz w:val="24"/>
          <w:szCs w:val="24"/>
        </w:rPr>
        <w:t>asked for advice. The team asked the attendee what their nephew liked and what he enjoyed doing for fun. Video games came as the answer, along with a sigh of exasperation and an eye-roll. Prompted by the attendee's frustration, the team asked if they’d eve</w:t>
      </w:r>
      <w:r>
        <w:rPr>
          <w:rFonts w:ascii="Times New Roman" w:eastAsia="Times New Roman" w:hAnsi="Times New Roman" w:cs="Times New Roman"/>
          <w:sz w:val="24"/>
          <w:szCs w:val="24"/>
        </w:rPr>
        <w:t>r played video games, and the attendee affirmed that the last time was decades earlier, when they were in school themselves and had time for what they consider nowadays as more trivial things. The team then offered what seemed to the attendee a difficult b</w:t>
      </w:r>
      <w:r>
        <w:rPr>
          <w:rFonts w:ascii="Times New Roman" w:eastAsia="Times New Roman" w:hAnsi="Times New Roman" w:cs="Times New Roman"/>
          <w:sz w:val="24"/>
          <w:szCs w:val="24"/>
        </w:rPr>
        <w:t xml:space="preserve">ut simple solution. Maybe it's time to start playing video games again. </w:t>
      </w:r>
    </w:p>
    <w:p w:rsidR="00DF6F10" w:rsidRDefault="00F1511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Dr. </w:t>
      </w:r>
      <w:proofErr w:type="spellStart"/>
      <w:r>
        <w:rPr>
          <w:rFonts w:ascii="Times New Roman" w:eastAsia="Times New Roman" w:hAnsi="Times New Roman" w:cs="Times New Roman"/>
          <w:sz w:val="24"/>
          <w:szCs w:val="24"/>
        </w:rPr>
        <w:t>Kenda</w:t>
      </w:r>
      <w:proofErr w:type="spellEnd"/>
      <w:r>
        <w:rPr>
          <w:rFonts w:ascii="Times New Roman" w:eastAsia="Times New Roman" w:hAnsi="Times New Roman" w:cs="Times New Roman"/>
          <w:sz w:val="24"/>
          <w:szCs w:val="24"/>
        </w:rPr>
        <w:t xml:space="preserve"> Creasy Dean suggested, the cost of faith isn’t necessarily martyrdom. But foolishness. </w:t>
      </w:r>
    </w:p>
    <w:p w:rsidR="00DF6F10" w:rsidRDefault="00F1511C">
      <w:pPr>
        <w:pBdr>
          <w:top w:val="nil"/>
          <w:left w:val="nil"/>
          <w:bottom w:val="nil"/>
          <w:right w:val="nil"/>
          <w:between w:val="nil"/>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“Foolish faith comes from the security of knowing that we live in God’s embrace, a</w:t>
      </w:r>
      <w:r>
        <w:rPr>
          <w:rFonts w:ascii="Times New Roman" w:eastAsia="Times New Roman" w:hAnsi="Times New Roman" w:cs="Times New Roman"/>
          <w:sz w:val="24"/>
          <w:szCs w:val="24"/>
        </w:rPr>
        <w:t>nd with that knowledge comes a peculiar kind of courage. Foolish faith flies in the face of the self-fulfilling norms of consumerism and addresses issues of identity and openness, not by avoiding the cross, as Moralistic Therapeutic Deism</w:t>
      </w:r>
      <w:r>
        <w:rPr>
          <w:rFonts w:ascii="Times New Roman" w:eastAsia="Times New Roman" w:hAnsi="Times New Roman" w:cs="Times New Roman"/>
          <w:sz w:val="24"/>
          <w:szCs w:val="24"/>
        </w:rPr>
        <w:t xml:space="preserve"> would have us do</w:t>
      </w:r>
      <w:r>
        <w:rPr>
          <w:rFonts w:ascii="Times New Roman" w:eastAsia="Times New Roman" w:hAnsi="Times New Roman" w:cs="Times New Roman"/>
          <w:sz w:val="24"/>
          <w:szCs w:val="24"/>
        </w:rPr>
        <w:t>, but by clinging to it.” [46]</w:t>
      </w:r>
    </w:p>
    <w:p w:rsidR="00DF6F10" w:rsidRDefault="00F1511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Too often martyrdom seems more palatable than foolishness. Our programs and ministries may be quick to throw the splashy, expensive event and overlook the investment in creating a comfortable meeting space. They are quick to </w:t>
      </w:r>
      <w:r>
        <w:rPr>
          <w:rFonts w:ascii="Times New Roman" w:eastAsia="Times New Roman" w:hAnsi="Times New Roman" w:cs="Times New Roman"/>
          <w:sz w:val="24"/>
          <w:szCs w:val="24"/>
        </w:rPr>
        <w:t>celebrate the short-term missions trip to far-flung locales and overlook the opportunity to serve at the local high school sporting or theatre event. And yet, when nearly five-in-ten young people question whether they are worthy or deserving of love (as th</w:t>
      </w:r>
      <w:r>
        <w:rPr>
          <w:rFonts w:ascii="Times New Roman" w:eastAsia="Times New Roman" w:hAnsi="Times New Roman" w:cs="Times New Roman"/>
          <w:sz w:val="24"/>
          <w:szCs w:val="24"/>
        </w:rPr>
        <w:t xml:space="preserve">e Relate 2.0 research data tells us), the sacrificial investment of one's time: being bad at a video game, sharing a vulnerable story, giving up a favorite TV show to show up and sit and listen, while trusting that we </w:t>
      </w:r>
      <w:r>
        <w:rPr>
          <w:rFonts w:ascii="Times New Roman" w:eastAsia="Times New Roman" w:hAnsi="Times New Roman" w:cs="Times New Roman"/>
          <w:i/>
          <w:iCs/>
          <w:sz w:val="24"/>
          <w:szCs w:val="24"/>
        </w:rPr>
        <w:t xml:space="preserve">are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Christophoric</w:t>
      </w:r>
      <w:proofErr w:type="spellEnd"/>
      <w:r>
        <w:rPr>
          <w:rFonts w:ascii="Times New Roman" w:eastAsia="Times New Roman" w:hAnsi="Times New Roman" w:cs="Times New Roman"/>
          <w:sz w:val="24"/>
          <w:szCs w:val="24"/>
        </w:rPr>
        <w:t>,” Christ-</w:t>
      </w:r>
      <w:r>
        <w:rPr>
          <w:rFonts w:ascii="Times New Roman" w:eastAsia="Times New Roman" w:hAnsi="Times New Roman" w:cs="Times New Roman"/>
          <w:i/>
          <w:iCs/>
          <w:sz w:val="24"/>
          <w:szCs w:val="24"/>
        </w:rPr>
        <w:t>bearers</w:t>
      </w:r>
      <w:r>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re just the ancient-future strategies needed to meet a generation where they are, build the credibility required to grow relationships, and, to ultimately earn the right to proclaim the Gospel and sow the seeds of life in a young person. If young people ar</w:t>
      </w:r>
      <w:r>
        <w:rPr>
          <w:rFonts w:ascii="Times New Roman" w:eastAsia="Times New Roman" w:hAnsi="Times New Roman" w:cs="Times New Roman"/>
          <w:sz w:val="24"/>
          <w:szCs w:val="24"/>
        </w:rPr>
        <w:t xml:space="preserve">e truly asking the questions Dr. Maddox’s research suggests (“Is God good? Am I enough? Will you accept me? Do all people matter to God? Can I trust </w:t>
      </w:r>
      <w:r>
        <w:rPr>
          <w:rFonts w:ascii="Times New Roman" w:eastAsia="Times New Roman" w:hAnsi="Times New Roman" w:cs="Times New Roman"/>
          <w:sz w:val="24"/>
          <w:szCs w:val="24"/>
        </w:rPr>
        <w:lastRenderedPageBreak/>
        <w:t>you? What is true? Am I safe?”), young people will only believe answers that hold true over time, with cons</w:t>
      </w:r>
      <w:r>
        <w:rPr>
          <w:rFonts w:ascii="Times New Roman" w:eastAsia="Times New Roman" w:hAnsi="Times New Roman" w:cs="Times New Roman"/>
          <w:sz w:val="24"/>
          <w:szCs w:val="24"/>
        </w:rPr>
        <w:t xml:space="preserve">istency, authenticity, confidentiality, and vulnerability [47]. And if these are the relational levers available, they can only be wielded effectively through long-suffering, dedicated, committed, non-manufactured time. Indeed, intentionally “wasting” and </w:t>
      </w:r>
      <w:r>
        <w:rPr>
          <w:rFonts w:ascii="Times New Roman" w:eastAsia="Times New Roman" w:hAnsi="Times New Roman" w:cs="Times New Roman"/>
          <w:sz w:val="24"/>
          <w:szCs w:val="24"/>
        </w:rPr>
        <w:t>sacrificing time may be the greatest strategy in one's toolkit for building healthy, transformational relationships that create on-ramps for the Good News to take root in the hearts and minds of young people.</w:t>
      </w:r>
    </w:p>
    <w:p w:rsidR="00DF6F10" w:rsidRDefault="00F1511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short, this paper is a treatise and invitati</w:t>
      </w:r>
      <w:r>
        <w:rPr>
          <w:rFonts w:ascii="Times New Roman" w:eastAsia="Times New Roman" w:hAnsi="Times New Roman" w:cs="Times New Roman"/>
          <w:sz w:val="24"/>
          <w:szCs w:val="24"/>
        </w:rPr>
        <w:t>on, calling all who care about young people, the authors included, to find our way back to the heart and purpose of youth ministry in our context, today. While the world has changed drastically over the last 85 years, the same motivation and instincts hold</w:t>
      </w:r>
      <w:r>
        <w:rPr>
          <w:rFonts w:ascii="Times New Roman" w:eastAsia="Times New Roman" w:hAnsi="Times New Roman" w:cs="Times New Roman"/>
          <w:sz w:val="24"/>
          <w:szCs w:val="24"/>
        </w:rPr>
        <w:t xml:space="preserve"> true. Sacrificial friendship. Proclamation of the Gospel. Going and being with. Intentionally “wasting” time. Earning the right to </w:t>
      </w:r>
      <w:r>
        <w:rPr>
          <w:rFonts w:ascii="Times New Roman" w:eastAsia="Times New Roman" w:hAnsi="Times New Roman" w:cs="Times New Roman"/>
          <w:i/>
          <w:iCs/>
          <w:sz w:val="24"/>
          <w:szCs w:val="24"/>
        </w:rPr>
        <w:t xml:space="preserve">listen </w:t>
      </w:r>
      <w:r>
        <w:rPr>
          <w:rFonts w:ascii="Times New Roman" w:eastAsia="Times New Roman" w:hAnsi="Times New Roman" w:cs="Times New Roman"/>
          <w:sz w:val="24"/>
          <w:szCs w:val="24"/>
        </w:rPr>
        <w:t xml:space="preserve">and </w:t>
      </w:r>
      <w:r>
        <w:rPr>
          <w:rFonts w:ascii="Times New Roman" w:eastAsia="Times New Roman" w:hAnsi="Times New Roman" w:cs="Times New Roman"/>
          <w:i/>
          <w:iCs/>
          <w:sz w:val="24"/>
          <w:szCs w:val="24"/>
        </w:rPr>
        <w:t xml:space="preserve">ask </w:t>
      </w:r>
      <w:r>
        <w:rPr>
          <w:rFonts w:ascii="Times New Roman" w:eastAsia="Times New Roman" w:hAnsi="Times New Roman" w:cs="Times New Roman"/>
          <w:sz w:val="24"/>
          <w:szCs w:val="24"/>
        </w:rPr>
        <w:t>before even earning the right to be heard. Seen through the lens of the world, the cost-benefit analysis that</w:t>
      </w:r>
      <w:r>
        <w:rPr>
          <w:rFonts w:ascii="Times New Roman" w:eastAsia="Times New Roman" w:hAnsi="Times New Roman" w:cs="Times New Roman"/>
          <w:sz w:val="24"/>
          <w:szCs w:val="24"/>
        </w:rPr>
        <w:t xml:space="preserve"> the pace of life, societal shifts, and more would suggest that these are fruitless efforts that should continually and increasingly be sacrificed upon the altar of efficiency and productivity. However, seen through the lens of the Gospel, Christ’s Life, S</w:t>
      </w:r>
      <w:r>
        <w:rPr>
          <w:rFonts w:ascii="Times New Roman" w:eastAsia="Times New Roman" w:hAnsi="Times New Roman" w:cs="Times New Roman"/>
          <w:sz w:val="24"/>
          <w:szCs w:val="24"/>
        </w:rPr>
        <w:t>acrifice, and Resurrection, these become the very strategies and “programmatic” efforts that seed revival, transformation, and Kingdom expansion as young people the world over realize through our lives poured out sacrificially for them - as living epistles</w:t>
      </w:r>
      <w:r>
        <w:rPr>
          <w:rFonts w:ascii="Times New Roman" w:eastAsia="Times New Roman" w:hAnsi="Times New Roman" w:cs="Times New Roman"/>
          <w:sz w:val="24"/>
          <w:szCs w:val="24"/>
        </w:rPr>
        <w:t xml:space="preserve"> - that they are loved, and that they are worthy of love. Our love. But more importantly, the life-giving, creation-shaping, trauma-healing, purpose-revealing love of Jesus.</w:t>
      </w:r>
    </w:p>
    <w:p w:rsidR="00DF6F10" w:rsidRDefault="00F1511C">
      <w:pPr>
        <w:pBdr>
          <w:top w:val="nil"/>
          <w:left w:val="nil"/>
          <w:bottom w:val="nil"/>
          <w:right w:val="nil"/>
          <w:between w:val="nil"/>
        </w:pBdr>
        <w:spacing w:line="240" w:lineRule="auto"/>
        <w:rPr>
          <w:rFonts w:ascii="Times New Roman" w:eastAsia="Times New Roman" w:hAnsi="Times New Roman" w:cs="Times New Roman"/>
          <w:sz w:val="24"/>
          <w:szCs w:val="24"/>
        </w:rPr>
      </w:pPr>
      <w:r>
        <w:br w:type="page"/>
      </w:r>
    </w:p>
    <w:p w:rsidR="00DF6F10" w:rsidRDefault="00F151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Endnotes:</w:t>
      </w:r>
    </w:p>
    <w:p w:rsidR="00DF6F10" w:rsidRDefault="00DF6F1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2940BC" w:rsidRPr="002940BC" w:rsidRDefault="00F1511C" w:rsidP="002940BC">
      <w:pPr>
        <w:pStyle w:val="NoSpacing"/>
        <w:ind w:firstLine="720"/>
        <w:rPr>
          <w:rFonts w:ascii="Times New Roman" w:hAnsi="Times New Roman" w:cs="Times New Roman"/>
          <w:sz w:val="20"/>
        </w:rPr>
      </w:pPr>
      <w:r w:rsidRPr="002940BC">
        <w:rPr>
          <w:rFonts w:ascii="Times New Roman" w:hAnsi="Times New Roman" w:cs="Times New Roman"/>
          <w:sz w:val="20"/>
        </w:rPr>
        <w:t xml:space="preserve">1.  Darrell L. Guder, and Lois Barrett, eds., </w:t>
      </w:r>
      <w:r w:rsidRPr="002940BC">
        <w:rPr>
          <w:rFonts w:ascii="Times New Roman" w:hAnsi="Times New Roman" w:cs="Times New Roman"/>
          <w:i/>
          <w:iCs/>
          <w:sz w:val="20"/>
        </w:rPr>
        <w:t xml:space="preserve">Missional </w:t>
      </w:r>
      <w:proofErr w:type="gramStart"/>
      <w:r w:rsidRPr="002940BC">
        <w:rPr>
          <w:rFonts w:ascii="Times New Roman" w:hAnsi="Times New Roman" w:cs="Times New Roman"/>
          <w:i/>
          <w:iCs/>
          <w:sz w:val="20"/>
        </w:rPr>
        <w:t>Church :</w:t>
      </w:r>
      <w:proofErr w:type="gramEnd"/>
      <w:r w:rsidRPr="002940BC">
        <w:rPr>
          <w:rFonts w:ascii="Times New Roman" w:hAnsi="Times New Roman" w:cs="Times New Roman"/>
          <w:i/>
          <w:iCs/>
          <w:sz w:val="20"/>
        </w:rPr>
        <w:t xml:space="preserve"> A Vision for the Sending of the Church in North America</w:t>
      </w:r>
      <w:r w:rsidRPr="002940BC">
        <w:rPr>
          <w:rFonts w:ascii="Times New Roman" w:hAnsi="Times New Roman" w:cs="Times New Roman"/>
          <w:sz w:val="20"/>
        </w:rPr>
        <w:t xml:space="preserve"> (Grand Rapids, Mich.: W.B. Eerdmans Pub., 1998), 78.</w:t>
      </w:r>
    </w:p>
    <w:p w:rsidR="00DF6F10" w:rsidRPr="002940BC" w:rsidRDefault="00F1511C" w:rsidP="002940BC">
      <w:pPr>
        <w:pStyle w:val="NoSpacing"/>
        <w:ind w:firstLine="720"/>
        <w:rPr>
          <w:rFonts w:ascii="Times New Roman" w:hAnsi="Times New Roman" w:cs="Times New Roman"/>
          <w:sz w:val="20"/>
        </w:rPr>
      </w:pPr>
      <w:r w:rsidRPr="002940BC">
        <w:rPr>
          <w:rFonts w:ascii="Times New Roman" w:hAnsi="Times New Roman" w:cs="Times New Roman"/>
          <w:sz w:val="20"/>
        </w:rPr>
        <w:t>2.  In some theological circles that term “incarnational” is controversial. Some theologians think that using the singular event</w:t>
      </w:r>
      <w:r w:rsidRPr="002940BC">
        <w:rPr>
          <w:rFonts w:ascii="Times New Roman" w:hAnsi="Times New Roman" w:cs="Times New Roman"/>
          <w:sz w:val="20"/>
        </w:rPr>
        <w:t>, the Incarnation of Jesus, as an adjective inadvertently diminishes the meaning of the Incarnation itself. Others argue that if the term is used respectfully and seriously it captures the emphasis on a relational approach to ministry modeled after Jesus h</w:t>
      </w:r>
      <w:r w:rsidRPr="002940BC">
        <w:rPr>
          <w:rFonts w:ascii="Times New Roman" w:hAnsi="Times New Roman" w:cs="Times New Roman"/>
          <w:sz w:val="20"/>
        </w:rPr>
        <w:t>imself, one described in the colorful and earthy translation of John 1:14 by Eugene Peterson, “The Word became flesh and blood and moved into the neighborhood.” This style of relational ministry is also expressed by the Apostle Paul to the infant church in</w:t>
      </w:r>
      <w:r w:rsidRPr="002940BC">
        <w:rPr>
          <w:rFonts w:ascii="Times New Roman" w:hAnsi="Times New Roman" w:cs="Times New Roman"/>
          <w:sz w:val="20"/>
        </w:rPr>
        <w:t xml:space="preserve"> Thessalonica when he said, “Because we loved you so much, we were delighted to share with you not only the gospel of God but our lives as well (I Thess. 2:8).</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Andy Root made this salient critique nearly 20 years ago. In interviews with youth pastors a</w:t>
      </w:r>
      <w:r>
        <w:rPr>
          <w:rFonts w:ascii="Times New Roman" w:eastAsia="Times New Roman" w:hAnsi="Times New Roman" w:cs="Times New Roman"/>
          <w:color w:val="000000"/>
          <w:sz w:val="20"/>
          <w:szCs w:val="20"/>
        </w:rPr>
        <w:t xml:space="preserve">lmost all those interviewed described relational ministry as a “means to an end” where Christ was a model or pattern for ministry rather than the end itself. See, Andrew Root, </w:t>
      </w:r>
      <w:r>
        <w:rPr>
          <w:rFonts w:ascii="Times New Roman" w:eastAsia="Times New Roman" w:hAnsi="Times New Roman" w:cs="Times New Roman"/>
          <w:i/>
          <w:iCs/>
          <w:color w:val="000000"/>
          <w:sz w:val="20"/>
          <w:szCs w:val="20"/>
        </w:rPr>
        <w:t>Revisiting Relational Youth Ministry: From a Strategy of Influence to a Theology</w:t>
      </w:r>
      <w:r>
        <w:rPr>
          <w:rFonts w:ascii="Times New Roman" w:eastAsia="Times New Roman" w:hAnsi="Times New Roman" w:cs="Times New Roman"/>
          <w:i/>
          <w:iCs/>
          <w:color w:val="000000"/>
          <w:sz w:val="20"/>
          <w:szCs w:val="20"/>
        </w:rPr>
        <w:t xml:space="preserve"> of Incarnation</w:t>
      </w:r>
      <w:r>
        <w:rPr>
          <w:rFonts w:ascii="Times New Roman" w:eastAsia="Times New Roman" w:hAnsi="Times New Roman" w:cs="Times New Roman"/>
          <w:color w:val="000000"/>
          <w:sz w:val="20"/>
          <w:szCs w:val="20"/>
        </w:rPr>
        <w:t xml:space="preserve"> (Downers Grove Ill: IVP Books, 2007), 105. </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  Darrell L. Guder, </w:t>
      </w:r>
      <w:r>
        <w:rPr>
          <w:rFonts w:ascii="Times New Roman" w:eastAsia="Times New Roman" w:hAnsi="Times New Roman" w:cs="Times New Roman"/>
          <w:i/>
          <w:iCs/>
          <w:color w:val="000000"/>
          <w:sz w:val="20"/>
          <w:szCs w:val="20"/>
        </w:rPr>
        <w:t>The Incarnation and the Church's Witness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Christian Mission and Modern Culture</w:t>
      </w:r>
      <w:r>
        <w:rPr>
          <w:rFonts w:ascii="Times New Roman" w:eastAsia="Times New Roman" w:hAnsi="Times New Roman" w:cs="Times New Roman"/>
          <w:color w:val="000000"/>
          <w:sz w:val="20"/>
          <w:szCs w:val="20"/>
        </w:rPr>
        <w:t xml:space="preserve"> (Harrisburg, Pa.: Trinity Press International, 1999), 3.</w:t>
      </w:r>
    </w:p>
    <w:p w:rsidR="00DF6F10" w:rsidRDefault="00F1511C">
      <w:pPr>
        <w:spacing w:after="0" w:line="240" w:lineRule="auto"/>
        <w:ind w:firstLine="720"/>
        <w:rPr>
          <w:rFonts w:ascii="Times New Roman" w:eastAsia="Times New Roman" w:hAnsi="Times New Roman" w:cs="Times New Roman"/>
          <w:sz w:val="16"/>
          <w:szCs w:val="16"/>
        </w:rPr>
      </w:pPr>
      <w:r>
        <w:rPr>
          <w:rFonts w:ascii="Times New Roman" w:eastAsia="Times New Roman" w:hAnsi="Times New Roman" w:cs="Times New Roman"/>
          <w:color w:val="000000"/>
          <w:sz w:val="20"/>
          <w:szCs w:val="20"/>
        </w:rPr>
        <w:t xml:space="preserve">5. </w:t>
      </w:r>
      <w:r>
        <w:rPr>
          <w:rFonts w:ascii="Times New Roman" w:eastAsia="Times New Roman" w:hAnsi="Times New Roman" w:cs="Times New Roman"/>
          <w:sz w:val="20"/>
          <w:szCs w:val="20"/>
        </w:rPr>
        <w:t xml:space="preserve"> Dietrich Bonhoeffer, </w:t>
      </w:r>
      <w:r>
        <w:rPr>
          <w:rFonts w:ascii="Times New Roman" w:eastAsia="Times New Roman" w:hAnsi="Times New Roman" w:cs="Times New Roman"/>
          <w:i/>
          <w:iCs/>
          <w:sz w:val="20"/>
          <w:szCs w:val="20"/>
        </w:rPr>
        <w:t>Letters and P</w:t>
      </w:r>
      <w:r>
        <w:rPr>
          <w:rFonts w:ascii="Times New Roman" w:eastAsia="Times New Roman" w:hAnsi="Times New Roman" w:cs="Times New Roman"/>
          <w:i/>
          <w:iCs/>
          <w:sz w:val="20"/>
          <w:szCs w:val="20"/>
        </w:rPr>
        <w:t>apers from Prison</w:t>
      </w:r>
      <w:r>
        <w:rPr>
          <w:rFonts w:ascii="Times New Roman" w:eastAsia="Times New Roman" w:hAnsi="Times New Roman" w:cs="Times New Roman"/>
          <w:sz w:val="20"/>
          <w:szCs w:val="20"/>
        </w:rPr>
        <w:t xml:space="preserve">, ed. Eberhard </w:t>
      </w:r>
      <w:proofErr w:type="spellStart"/>
      <w:r>
        <w:rPr>
          <w:rFonts w:ascii="Times New Roman" w:eastAsia="Times New Roman" w:hAnsi="Times New Roman" w:cs="Times New Roman"/>
          <w:sz w:val="20"/>
          <w:szCs w:val="20"/>
        </w:rPr>
        <w:t>Bethge</w:t>
      </w:r>
      <w:proofErr w:type="spellEnd"/>
      <w:r>
        <w:rPr>
          <w:rFonts w:ascii="Times New Roman" w:eastAsia="Times New Roman" w:hAnsi="Times New Roman" w:cs="Times New Roman"/>
          <w:sz w:val="20"/>
          <w:szCs w:val="20"/>
        </w:rPr>
        <w:t xml:space="preserve"> et al, Dietrich Bonhoeffer Works 8 (Fortress, 2009), 364.</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6. </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Nijay</w:t>
      </w:r>
      <w:proofErr w:type="spellEnd"/>
      <w:r>
        <w:rPr>
          <w:rFonts w:ascii="Times New Roman" w:eastAsia="Times New Roman" w:hAnsi="Times New Roman" w:cs="Times New Roman"/>
          <w:sz w:val="20"/>
          <w:szCs w:val="20"/>
        </w:rPr>
        <w:t xml:space="preserve"> K. Gupta, </w:t>
      </w:r>
      <w:r>
        <w:rPr>
          <w:rFonts w:ascii="Times New Roman" w:eastAsia="Times New Roman" w:hAnsi="Times New Roman" w:cs="Times New Roman"/>
          <w:i/>
          <w:iCs/>
          <w:sz w:val="20"/>
          <w:szCs w:val="20"/>
        </w:rPr>
        <w:t xml:space="preserve">Paul for the </w:t>
      </w:r>
      <w:proofErr w:type="gramStart"/>
      <w:r>
        <w:rPr>
          <w:rFonts w:ascii="Times New Roman" w:eastAsia="Times New Roman" w:hAnsi="Times New Roman" w:cs="Times New Roman"/>
          <w:i/>
          <w:iCs/>
          <w:sz w:val="20"/>
          <w:szCs w:val="20"/>
        </w:rPr>
        <w:t>World :</w:t>
      </w:r>
      <w:proofErr w:type="gramEnd"/>
      <w:r>
        <w:rPr>
          <w:rFonts w:ascii="Times New Roman" w:eastAsia="Times New Roman" w:hAnsi="Times New Roman" w:cs="Times New Roman"/>
          <w:i/>
          <w:iCs/>
          <w:sz w:val="20"/>
          <w:szCs w:val="20"/>
        </w:rPr>
        <w:t xml:space="preserve"> A Grounded Vision for Finding Meaning in This Life--Not Just the Next</w:t>
      </w:r>
      <w:r>
        <w:rPr>
          <w:rFonts w:ascii="Times New Roman" w:eastAsia="Times New Roman" w:hAnsi="Times New Roman" w:cs="Times New Roman"/>
          <w:sz w:val="20"/>
          <w:szCs w:val="20"/>
        </w:rPr>
        <w:t>, (Grand Rapids: Brazos Press), 2026. 15</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7. </w:t>
      </w:r>
      <w:r>
        <w:rPr>
          <w:rFonts w:ascii="Times New Roman" w:eastAsia="Times New Roman" w:hAnsi="Times New Roman" w:cs="Times New Roman"/>
          <w:sz w:val="20"/>
          <w:szCs w:val="20"/>
        </w:rPr>
        <w:t xml:space="preserve"> Ray</w:t>
      </w:r>
      <w:r>
        <w:rPr>
          <w:rFonts w:ascii="Times New Roman" w:eastAsia="Times New Roman" w:hAnsi="Times New Roman" w:cs="Times New Roman"/>
          <w:sz w:val="20"/>
          <w:szCs w:val="20"/>
        </w:rPr>
        <w:t xml:space="preserve"> S. Anderson, </w:t>
      </w:r>
      <w:r>
        <w:rPr>
          <w:rFonts w:ascii="Times New Roman" w:eastAsia="Times New Roman" w:hAnsi="Times New Roman" w:cs="Times New Roman"/>
          <w:i/>
          <w:iCs/>
          <w:sz w:val="20"/>
          <w:szCs w:val="20"/>
        </w:rPr>
        <w:t>The Shape of Practical Theology: Empowering Ministry with Theological Praxis</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Downer's</w:t>
      </w:r>
      <w:proofErr w:type="spellEnd"/>
      <w:r>
        <w:rPr>
          <w:rFonts w:ascii="Times New Roman" w:eastAsia="Times New Roman" w:hAnsi="Times New Roman" w:cs="Times New Roman"/>
          <w:sz w:val="20"/>
          <w:szCs w:val="20"/>
        </w:rPr>
        <w:t xml:space="preserve"> Grove, Il.: IVP Academic, 2001).</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8. </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Norval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Geldenhuys</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Commentary on the Gospel of Luke</w:t>
      </w:r>
      <w:r>
        <w:rPr>
          <w:rFonts w:ascii="Times New Roman" w:eastAsia="Times New Roman" w:hAnsi="Times New Roman" w:cs="Times New Roman"/>
          <w:sz w:val="20"/>
          <w:szCs w:val="20"/>
        </w:rPr>
        <w:t>, ed. F.F. Bruce (Grand Rapids, MI: William B. Eerdmans, 1988), 193. (emphasis added)</w:t>
      </w:r>
    </w:p>
    <w:p w:rsidR="00DF6F10" w:rsidRDefault="00F1511C">
      <w:pPr>
        <w:spacing w:after="0" w:line="240" w:lineRule="auto"/>
        <w:ind w:firstLine="720"/>
        <w:rPr>
          <w:rFonts w:ascii="Times New Roman" w:eastAsia="Times New Roman" w:hAnsi="Times New Roman" w:cs="Times New Roman"/>
          <w:sz w:val="16"/>
          <w:szCs w:val="16"/>
        </w:rPr>
      </w:pPr>
      <w:r>
        <w:rPr>
          <w:rFonts w:ascii="Times New Roman" w:eastAsia="Times New Roman" w:hAnsi="Times New Roman" w:cs="Times New Roman"/>
          <w:color w:val="000000"/>
          <w:sz w:val="20"/>
          <w:szCs w:val="20"/>
        </w:rPr>
        <w:t xml:space="preserve">9. </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Geldenhuys</w:t>
      </w:r>
      <w:proofErr w:type="spellEnd"/>
      <w:r>
        <w:rPr>
          <w:rFonts w:ascii="Times New Roman" w:eastAsia="Times New Roman" w:hAnsi="Times New Roman" w:cs="Times New Roman"/>
          <w:sz w:val="20"/>
          <w:szCs w:val="20"/>
        </w:rPr>
        <w:t xml:space="preserve">, 194. Emphasis added. Some scholars argue that the Jewish synagogues always stood open for repentant sinners, but also admit that there is no example of a </w:t>
      </w:r>
      <w:r>
        <w:rPr>
          <w:rFonts w:ascii="Times New Roman" w:eastAsia="Times New Roman" w:hAnsi="Times New Roman" w:cs="Times New Roman"/>
          <w:sz w:val="20"/>
          <w:szCs w:val="20"/>
        </w:rPr>
        <w:t>Jewish religious leader who (like Jesus) went to seek sinners to call them to repentance. “Jesus did not avoid sinners, but sought them out: this was a new and sublime contribution to the development of religion and morality.”</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10.  Dean </w:t>
      </w:r>
      <w:proofErr w:type="spellStart"/>
      <w:r>
        <w:rPr>
          <w:rFonts w:ascii="Times New Roman" w:eastAsia="Times New Roman" w:hAnsi="Times New Roman" w:cs="Times New Roman"/>
          <w:color w:val="000000"/>
          <w:sz w:val="20"/>
          <w:szCs w:val="20"/>
        </w:rPr>
        <w:t>Borgman</w:t>
      </w:r>
      <w:proofErr w:type="spellEnd"/>
      <w:r>
        <w:rPr>
          <w:rFonts w:ascii="Times New Roman" w:eastAsia="Times New Roman" w:hAnsi="Times New Roman" w:cs="Times New Roman"/>
          <w:color w:val="000000"/>
          <w:sz w:val="20"/>
          <w:szCs w:val="20"/>
        </w:rPr>
        <w:t>, "A History</w:t>
      </w:r>
      <w:r>
        <w:rPr>
          <w:rFonts w:ascii="Times New Roman" w:eastAsia="Times New Roman" w:hAnsi="Times New Roman" w:cs="Times New Roman"/>
          <w:color w:val="000000"/>
          <w:sz w:val="20"/>
          <w:szCs w:val="20"/>
        </w:rPr>
        <w:t xml:space="preserve"> of American Youth Ministry," in </w:t>
      </w:r>
      <w:r>
        <w:rPr>
          <w:rFonts w:ascii="Times New Roman" w:eastAsia="Times New Roman" w:hAnsi="Times New Roman" w:cs="Times New Roman"/>
          <w:i/>
          <w:iCs/>
          <w:color w:val="000000"/>
          <w:sz w:val="20"/>
          <w:szCs w:val="20"/>
        </w:rPr>
        <w:t>The Complete Book of Youth Ministry</w:t>
      </w:r>
      <w:r>
        <w:rPr>
          <w:rFonts w:ascii="Times New Roman" w:eastAsia="Times New Roman" w:hAnsi="Times New Roman" w:cs="Times New Roman"/>
          <w:color w:val="000000"/>
          <w:sz w:val="20"/>
          <w:szCs w:val="20"/>
        </w:rPr>
        <w:t xml:space="preserve">, ed. Warren S. Benson and Mark H. </w:t>
      </w:r>
      <w:proofErr w:type="spellStart"/>
      <w:r>
        <w:rPr>
          <w:rFonts w:ascii="Times New Roman" w:eastAsia="Times New Roman" w:hAnsi="Times New Roman" w:cs="Times New Roman"/>
          <w:color w:val="000000"/>
          <w:sz w:val="20"/>
          <w:szCs w:val="20"/>
        </w:rPr>
        <w:t>Senter</w:t>
      </w:r>
      <w:proofErr w:type="spellEnd"/>
      <w:r>
        <w:rPr>
          <w:rFonts w:ascii="Times New Roman" w:eastAsia="Times New Roman" w:hAnsi="Times New Roman" w:cs="Times New Roman"/>
          <w:color w:val="000000"/>
          <w:sz w:val="20"/>
          <w:szCs w:val="20"/>
        </w:rPr>
        <w:t xml:space="preserve"> III (Chicago: Moody Press, 1987), 69. </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Early in his ministry, Young Life’s founder, Jim Rayburn, was deeply influenced by his assignment by the Pr</w:t>
      </w:r>
      <w:r>
        <w:rPr>
          <w:rFonts w:ascii="Times New Roman" w:eastAsia="Times New Roman" w:hAnsi="Times New Roman" w:cs="Times New Roman"/>
          <w:color w:val="000000"/>
          <w:sz w:val="20"/>
          <w:szCs w:val="20"/>
        </w:rPr>
        <w:t xml:space="preserve">esbyterian Mission Board to rural New Mexico and Arizona. The youthful Rayburn was naturally drawn to the teenagers in these poor communities, and was moved by what he discerned to be the reality that </w:t>
      </w:r>
      <w:proofErr w:type="gramStart"/>
      <w:r>
        <w:rPr>
          <w:rFonts w:ascii="Times New Roman" w:eastAsia="Times New Roman" w:hAnsi="Times New Roman" w:cs="Times New Roman"/>
          <w:color w:val="000000"/>
          <w:sz w:val="20"/>
          <w:szCs w:val="20"/>
        </w:rPr>
        <w:t>these youth</w:t>
      </w:r>
      <w:proofErr w:type="gramEnd"/>
      <w:r>
        <w:rPr>
          <w:rFonts w:ascii="Times New Roman" w:eastAsia="Times New Roman" w:hAnsi="Times New Roman" w:cs="Times New Roman"/>
          <w:color w:val="000000"/>
          <w:sz w:val="20"/>
          <w:szCs w:val="20"/>
        </w:rPr>
        <w:t xml:space="preserve"> had little chance to encounter the Gospel u</w:t>
      </w:r>
      <w:r>
        <w:rPr>
          <w:rFonts w:ascii="Times New Roman" w:eastAsia="Times New Roman" w:hAnsi="Times New Roman" w:cs="Times New Roman"/>
          <w:color w:val="000000"/>
          <w:sz w:val="20"/>
          <w:szCs w:val="20"/>
        </w:rPr>
        <w:t xml:space="preserve">nless someone intentionally took it to them. Although the “Young Life Campaign” initially began with large tent rallies in Dallas, Texas, Rayburn discovered that his true niche in youth ministry was in emphasizing an intentional, incarnational ministry of </w:t>
      </w:r>
      <w:r>
        <w:rPr>
          <w:rFonts w:ascii="Times New Roman" w:eastAsia="Times New Roman" w:hAnsi="Times New Roman" w:cs="Times New Roman"/>
          <w:color w:val="000000"/>
          <w:sz w:val="20"/>
          <w:szCs w:val="20"/>
        </w:rPr>
        <w:t>presence to adolescents, going to where they were to “earn the right to be heard,” in order to speak of and model, belonging to Christ.</w:t>
      </w:r>
      <w:r>
        <w:rPr>
          <w:rFonts w:ascii="Times New Roman" w:eastAsia="Times New Roman" w:hAnsi="Times New Roman" w:cs="Times New Roman"/>
          <w:sz w:val="20"/>
          <w:szCs w:val="20"/>
        </w:rPr>
        <w:t xml:space="preserve">” </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11.  A description attributed to Dr. John McKay, former missionary and president of Princeton Theological Seminary. </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 xml:space="preserve">2.  In the </w:t>
      </w:r>
      <w:proofErr w:type="spellStart"/>
      <w:r>
        <w:rPr>
          <w:rFonts w:ascii="Times New Roman" w:eastAsia="Times New Roman" w:hAnsi="Times New Roman" w:cs="Times New Roman"/>
          <w:color w:val="000000"/>
          <w:sz w:val="20"/>
          <w:szCs w:val="20"/>
        </w:rPr>
        <w:t>1980</w:t>
      </w:r>
      <w:r>
        <w:rPr>
          <w:rFonts w:ascii="Times New Roman" w:eastAsia="Times New Roman" w:hAnsi="Times New Roman" w:cs="Times New Roman"/>
          <w:color w:val="000000"/>
          <w:sz w:val="20"/>
          <w:szCs w:val="20"/>
        </w:rPr>
        <w:t>s</w:t>
      </w:r>
      <w:proofErr w:type="spellEnd"/>
      <w:r>
        <w:rPr>
          <w:rFonts w:ascii="Times New Roman" w:eastAsia="Times New Roman" w:hAnsi="Times New Roman" w:cs="Times New Roman"/>
          <w:color w:val="000000"/>
          <w:sz w:val="20"/>
          <w:szCs w:val="20"/>
        </w:rPr>
        <w:t xml:space="preserve"> Young Life’s “Statement of Mission and Purpose” said “We carry out our mission under the authority of Scripture and in accordance with our understanding of </w:t>
      </w:r>
      <w:r>
        <w:rPr>
          <w:rFonts w:ascii="Times New Roman" w:eastAsia="Times New Roman" w:hAnsi="Times New Roman" w:cs="Times New Roman"/>
          <w:i/>
          <w:iCs/>
          <w:color w:val="000000"/>
          <w:sz w:val="20"/>
          <w:szCs w:val="20"/>
        </w:rPr>
        <w:t>incarnational witness</w:t>
      </w:r>
      <w:r>
        <w:rPr>
          <w:rFonts w:ascii="Times New Roman" w:eastAsia="Times New Roman" w:hAnsi="Times New Roman" w:cs="Times New Roman"/>
          <w:color w:val="000000"/>
          <w:sz w:val="20"/>
          <w:szCs w:val="20"/>
        </w:rPr>
        <w:t xml:space="preserve">, seeking to </w:t>
      </w:r>
      <w:proofErr w:type="spellStart"/>
      <w:r>
        <w:rPr>
          <w:rFonts w:ascii="Times New Roman" w:eastAsia="Times New Roman" w:hAnsi="Times New Roman" w:cs="Times New Roman"/>
          <w:color w:val="000000"/>
          <w:sz w:val="20"/>
          <w:szCs w:val="20"/>
        </w:rPr>
        <w:t>enflesh</w:t>
      </w:r>
      <w:proofErr w:type="spellEnd"/>
      <w:r>
        <w:rPr>
          <w:rFonts w:ascii="Times New Roman" w:eastAsia="Times New Roman" w:hAnsi="Times New Roman" w:cs="Times New Roman"/>
          <w:color w:val="000000"/>
          <w:sz w:val="20"/>
          <w:szCs w:val="20"/>
        </w:rPr>
        <w:t xml:space="preserve"> the Gospel in our lives and relationship</w:t>
      </w:r>
      <w:r>
        <w:rPr>
          <w:rFonts w:ascii="Times New Roman" w:eastAsia="Times New Roman" w:hAnsi="Times New Roman" w:cs="Times New Roman"/>
          <w:color w:val="000000"/>
          <w:sz w:val="20"/>
          <w:szCs w:val="20"/>
        </w:rPr>
        <w:t>s…” (emphasis added)</w:t>
      </w:r>
    </w:p>
    <w:p w:rsidR="00DF6F10" w:rsidRDefault="00F1511C">
      <w:pPr>
        <w:spacing w:after="0" w:line="240" w:lineRule="auto"/>
        <w:ind w:firstLine="720"/>
        <w:rPr>
          <w:rFonts w:ascii="Times New Roman" w:eastAsia="Times New Roman" w:hAnsi="Times New Roman" w:cs="Times New Roman"/>
          <w:i/>
          <w:iCs/>
          <w:sz w:val="20"/>
          <w:szCs w:val="20"/>
        </w:rPr>
      </w:pPr>
      <w:r>
        <w:rPr>
          <w:rFonts w:ascii="Times New Roman" w:eastAsia="Times New Roman" w:hAnsi="Times New Roman" w:cs="Times New Roman"/>
          <w:color w:val="000000"/>
          <w:sz w:val="20"/>
          <w:szCs w:val="20"/>
        </w:rPr>
        <w:t xml:space="preserve">13. </w:t>
      </w:r>
      <w:r>
        <w:rPr>
          <w:rFonts w:ascii="Times New Roman" w:eastAsia="Times New Roman" w:hAnsi="Times New Roman" w:cs="Times New Roman"/>
          <w:sz w:val="20"/>
          <w:szCs w:val="20"/>
        </w:rPr>
        <w:t xml:space="preserve"> See John R. Fortin, </w:t>
      </w:r>
      <w:r>
        <w:rPr>
          <w:rFonts w:ascii="Times New Roman" w:eastAsia="Times New Roman" w:hAnsi="Times New Roman" w:cs="Times New Roman"/>
          <w:i/>
          <w:iCs/>
          <w:sz w:val="20"/>
          <w:szCs w:val="20"/>
        </w:rPr>
        <w:t xml:space="preserve">Incarnational Witness: What it is and How It Happens. </w:t>
      </w:r>
      <w:r>
        <w:rPr>
          <w:rFonts w:ascii="Times New Roman" w:eastAsia="Times New Roman" w:hAnsi="Times New Roman" w:cs="Times New Roman"/>
          <w:sz w:val="20"/>
          <w:szCs w:val="20"/>
        </w:rPr>
        <w:t xml:space="preserve">Occasional Papers, Institute of Youth Ministry/Occasional Papers 3-1978, Young Life archives. Copies available at archives@sc.younglife.org </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  Darrell L.</w:t>
      </w:r>
      <w:r>
        <w:rPr>
          <w:rFonts w:ascii="Times New Roman" w:eastAsia="Times New Roman" w:hAnsi="Times New Roman" w:cs="Times New Roman"/>
          <w:color w:val="000000"/>
          <w:sz w:val="20"/>
          <w:szCs w:val="20"/>
        </w:rPr>
        <w:t xml:space="preserve"> Guder, </w:t>
      </w:r>
      <w:r>
        <w:rPr>
          <w:rFonts w:ascii="Times New Roman" w:eastAsia="Times New Roman" w:hAnsi="Times New Roman" w:cs="Times New Roman"/>
          <w:i/>
          <w:iCs/>
          <w:color w:val="000000"/>
          <w:sz w:val="20"/>
          <w:szCs w:val="20"/>
        </w:rPr>
        <w:t>Be My Witnesses</w:t>
      </w:r>
      <w:r>
        <w:rPr>
          <w:rFonts w:ascii="Times New Roman" w:eastAsia="Times New Roman" w:hAnsi="Times New Roman" w:cs="Times New Roman"/>
          <w:i/>
          <w:iCs/>
          <w:color w:val="000000"/>
          <w:sz w:val="20"/>
          <w:szCs w:val="20"/>
        </w:rPr>
        <w:t>: The Church's Mission, Message, and Messengers</w:t>
      </w:r>
      <w:r>
        <w:rPr>
          <w:rFonts w:ascii="Times New Roman" w:eastAsia="Times New Roman" w:hAnsi="Times New Roman" w:cs="Times New Roman"/>
          <w:color w:val="000000"/>
          <w:sz w:val="20"/>
          <w:szCs w:val="20"/>
        </w:rPr>
        <w:t xml:space="preserve"> (Grand Rapids, Mich.: W.B. Eerdmans Pub. Co., 1985), 26-27.</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15.  </w:t>
      </w:r>
      <w:r w:rsidR="002C7125">
        <w:rPr>
          <w:rFonts w:ascii="Times New Roman" w:eastAsia="Times New Roman" w:hAnsi="Times New Roman" w:cs="Times New Roman"/>
          <w:color w:val="000000"/>
          <w:sz w:val="20"/>
          <w:szCs w:val="20"/>
        </w:rPr>
        <w:t xml:space="preserve">Fortin, </w:t>
      </w:r>
      <w:r w:rsidR="002C7125">
        <w:rPr>
          <w:rFonts w:ascii="Times New Roman" w:eastAsia="Times New Roman" w:hAnsi="Times New Roman" w:cs="Times New Roman"/>
          <w:i/>
          <w:iCs/>
          <w:color w:val="000000"/>
          <w:sz w:val="20"/>
          <w:szCs w:val="20"/>
        </w:rPr>
        <w:t xml:space="preserve">Incarnational Witness. </w:t>
      </w:r>
      <w:r w:rsidR="002C7125">
        <w:rPr>
          <w:rFonts w:ascii="Times New Roman" w:eastAsia="Times New Roman" w:hAnsi="Times New Roman" w:cs="Times New Roman"/>
          <w:color w:val="000000"/>
          <w:sz w:val="20"/>
          <w:szCs w:val="20"/>
        </w:rPr>
        <w:t>3</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16.  </w:t>
      </w:r>
      <w:r w:rsidR="002C7125">
        <w:rPr>
          <w:rFonts w:ascii="Times New Roman" w:eastAsia="Times New Roman" w:hAnsi="Times New Roman" w:cs="Times New Roman"/>
          <w:color w:val="000000"/>
          <w:sz w:val="20"/>
          <w:szCs w:val="20"/>
        </w:rPr>
        <w:t xml:space="preserve">Fortin, </w:t>
      </w:r>
      <w:r w:rsidR="002C7125">
        <w:rPr>
          <w:rFonts w:ascii="Times New Roman" w:eastAsia="Times New Roman" w:hAnsi="Times New Roman" w:cs="Times New Roman"/>
          <w:i/>
          <w:iCs/>
          <w:color w:val="000000"/>
          <w:sz w:val="20"/>
          <w:szCs w:val="20"/>
        </w:rPr>
        <w:t xml:space="preserve">Incarnational Witness. </w:t>
      </w:r>
      <w:r w:rsidR="002C7125">
        <w:rPr>
          <w:rFonts w:ascii="Times New Roman" w:eastAsia="Times New Roman" w:hAnsi="Times New Roman" w:cs="Times New Roman"/>
          <w:color w:val="000000"/>
          <w:sz w:val="20"/>
          <w:szCs w:val="20"/>
        </w:rPr>
        <w:t>5</w:t>
      </w:r>
    </w:p>
    <w:p w:rsidR="00DF6F10" w:rsidRPr="002C7125"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17.  Guder, </w:t>
      </w:r>
      <w:r>
        <w:rPr>
          <w:rFonts w:ascii="Times New Roman" w:eastAsia="Times New Roman" w:hAnsi="Times New Roman" w:cs="Times New Roman"/>
          <w:i/>
          <w:iCs/>
          <w:color w:val="000000"/>
          <w:sz w:val="20"/>
          <w:szCs w:val="20"/>
        </w:rPr>
        <w:t xml:space="preserve">Be My Witnesses. </w:t>
      </w:r>
      <w:r w:rsidR="002C7125">
        <w:rPr>
          <w:rFonts w:ascii="Times New Roman" w:eastAsia="Times New Roman" w:hAnsi="Times New Roman" w:cs="Times New Roman"/>
          <w:iCs/>
          <w:color w:val="000000"/>
          <w:sz w:val="20"/>
          <w:szCs w:val="20"/>
        </w:rPr>
        <w:t>27</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18.  Fortin, </w:t>
      </w:r>
      <w:r>
        <w:rPr>
          <w:rFonts w:ascii="Times New Roman" w:eastAsia="Times New Roman" w:hAnsi="Times New Roman" w:cs="Times New Roman"/>
          <w:i/>
          <w:iCs/>
          <w:color w:val="000000"/>
          <w:sz w:val="20"/>
          <w:szCs w:val="20"/>
        </w:rPr>
        <w:t xml:space="preserve">Incarnational Witness. </w:t>
      </w:r>
      <w:r>
        <w:rPr>
          <w:rFonts w:ascii="Times New Roman" w:eastAsia="Times New Roman" w:hAnsi="Times New Roman" w:cs="Times New Roman"/>
          <w:color w:val="000000"/>
          <w:sz w:val="20"/>
          <w:szCs w:val="20"/>
        </w:rPr>
        <w:t>5</w:t>
      </w:r>
    </w:p>
    <w:p w:rsidR="00DF6F10" w:rsidRDefault="00F1511C">
      <w:pPr>
        <w:spacing w:after="0" w:line="240" w:lineRule="auto"/>
        <w:ind w:firstLine="720"/>
        <w:rPr>
          <w:rFonts w:ascii="Times New Roman" w:eastAsia="Times New Roman" w:hAnsi="Times New Roman" w:cs="Times New Roman"/>
          <w:sz w:val="18"/>
          <w:szCs w:val="18"/>
        </w:rPr>
      </w:pPr>
      <w:r>
        <w:rPr>
          <w:rFonts w:ascii="Times New Roman" w:eastAsia="Times New Roman" w:hAnsi="Times New Roman" w:cs="Times New Roman"/>
          <w:color w:val="000000"/>
          <w:sz w:val="20"/>
          <w:szCs w:val="20"/>
        </w:rPr>
        <w:t xml:space="preserve">19. </w:t>
      </w:r>
      <w:r>
        <w:rPr>
          <w:rFonts w:ascii="Times New Roman" w:eastAsia="Times New Roman" w:hAnsi="Times New Roman" w:cs="Times New Roman"/>
          <w:sz w:val="20"/>
          <w:szCs w:val="20"/>
        </w:rPr>
        <w:t xml:space="preserve"> This idea of friction between a youth ministry and the congregation is extrapolated from research regarding effective strategies for multicultural youth ministry in mono-cultural congregations. See: Tony </w:t>
      </w:r>
      <w:proofErr w:type="spellStart"/>
      <w:r>
        <w:rPr>
          <w:rFonts w:ascii="Times New Roman" w:eastAsia="Times New Roman" w:hAnsi="Times New Roman" w:cs="Times New Roman"/>
          <w:sz w:val="20"/>
          <w:szCs w:val="20"/>
        </w:rPr>
        <w:t>Gryskiewicz</w:t>
      </w:r>
      <w:proofErr w:type="spellEnd"/>
      <w:r>
        <w:rPr>
          <w:rFonts w:ascii="Times New Roman" w:eastAsia="Times New Roman" w:hAnsi="Times New Roman" w:cs="Times New Roman"/>
          <w:sz w:val="20"/>
          <w:szCs w:val="20"/>
        </w:rPr>
        <w:t xml:space="preserve">, "Models That Move Diversity," </w:t>
      </w:r>
      <w:r>
        <w:rPr>
          <w:rFonts w:ascii="Times New Roman" w:eastAsia="Times New Roman" w:hAnsi="Times New Roman" w:cs="Times New Roman"/>
          <w:i/>
          <w:iCs/>
          <w:sz w:val="20"/>
          <w:szCs w:val="20"/>
        </w:rPr>
        <w:t xml:space="preserve">Journal </w:t>
      </w:r>
      <w:r>
        <w:rPr>
          <w:rFonts w:ascii="Times New Roman" w:eastAsia="Times New Roman" w:hAnsi="Times New Roman" w:cs="Times New Roman"/>
          <w:i/>
          <w:iCs/>
          <w:sz w:val="20"/>
          <w:szCs w:val="20"/>
        </w:rPr>
        <w:t>of Youth Ministry</w:t>
      </w:r>
      <w:r>
        <w:rPr>
          <w:rFonts w:ascii="Times New Roman" w:eastAsia="Times New Roman" w:hAnsi="Times New Roman" w:cs="Times New Roman"/>
          <w:sz w:val="20"/>
          <w:szCs w:val="20"/>
        </w:rPr>
        <w:t xml:space="preserve"> 22, no. 1 (Spring 2024).</w:t>
      </w:r>
      <w:r>
        <w:rPr>
          <w:rFonts w:ascii="Times New Roman" w:eastAsia="Times New Roman" w:hAnsi="Times New Roman" w:cs="Times New Roman"/>
          <w:sz w:val="18"/>
          <w:szCs w:val="18"/>
        </w:rPr>
        <w:t xml:space="preserve"> </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lastRenderedPageBreak/>
        <w:t xml:space="preserve">20. </w:t>
      </w:r>
      <w:r>
        <w:rPr>
          <w:rFonts w:ascii="Times New Roman" w:eastAsia="Times New Roman" w:hAnsi="Times New Roman" w:cs="Times New Roman"/>
          <w:sz w:val="20"/>
          <w:szCs w:val="20"/>
        </w:rPr>
        <w:t xml:space="preserve"> See, for example: Kara </w:t>
      </w:r>
      <w:proofErr w:type="spellStart"/>
      <w:r>
        <w:rPr>
          <w:rFonts w:ascii="Times New Roman" w:eastAsia="Times New Roman" w:hAnsi="Times New Roman" w:cs="Times New Roman"/>
          <w:sz w:val="20"/>
          <w:szCs w:val="20"/>
        </w:rPr>
        <w:t>Eckmann</w:t>
      </w:r>
      <w:proofErr w:type="spellEnd"/>
      <w:r>
        <w:rPr>
          <w:rFonts w:ascii="Times New Roman" w:eastAsia="Times New Roman" w:hAnsi="Times New Roman" w:cs="Times New Roman"/>
          <w:sz w:val="20"/>
          <w:szCs w:val="20"/>
        </w:rPr>
        <w:t xml:space="preserve"> Powell, </w:t>
      </w:r>
      <w:r>
        <w:rPr>
          <w:rFonts w:ascii="Times New Roman" w:eastAsia="Times New Roman" w:hAnsi="Times New Roman" w:cs="Times New Roman"/>
          <w:i/>
          <w:iCs/>
          <w:sz w:val="20"/>
          <w:szCs w:val="20"/>
        </w:rPr>
        <w:t xml:space="preserve">Future-Focused </w:t>
      </w:r>
      <w:proofErr w:type="gramStart"/>
      <w:r>
        <w:rPr>
          <w:rFonts w:ascii="Times New Roman" w:eastAsia="Times New Roman" w:hAnsi="Times New Roman" w:cs="Times New Roman"/>
          <w:i/>
          <w:iCs/>
          <w:sz w:val="20"/>
          <w:szCs w:val="20"/>
        </w:rPr>
        <w:t>Church :</w:t>
      </w:r>
      <w:proofErr w:type="gramEnd"/>
      <w:r>
        <w:rPr>
          <w:rFonts w:ascii="Times New Roman" w:eastAsia="Times New Roman" w:hAnsi="Times New Roman" w:cs="Times New Roman"/>
          <w:i/>
          <w:iCs/>
          <w:sz w:val="20"/>
          <w:szCs w:val="20"/>
        </w:rPr>
        <w:t xml:space="preserve"> Leading through Change, Engaging the Next Generation, and Building a More Diverse Tomorrow</w:t>
      </w:r>
      <w:r>
        <w:rPr>
          <w:rFonts w:ascii="Times New Roman" w:eastAsia="Times New Roman" w:hAnsi="Times New Roman" w:cs="Times New Roman"/>
          <w:sz w:val="20"/>
          <w:szCs w:val="20"/>
        </w:rPr>
        <w:t xml:space="preserve"> (Grand Rapids, Michigan: Baker Books, 2025). And Chap</w:t>
      </w:r>
      <w:r>
        <w:rPr>
          <w:rFonts w:ascii="Times New Roman" w:eastAsia="Times New Roman" w:hAnsi="Times New Roman" w:cs="Times New Roman"/>
          <w:sz w:val="20"/>
          <w:szCs w:val="20"/>
        </w:rPr>
        <w:t xml:space="preserve"> Clark, </w:t>
      </w:r>
      <w:r>
        <w:rPr>
          <w:rFonts w:ascii="Times New Roman" w:eastAsia="Times New Roman" w:hAnsi="Times New Roman" w:cs="Times New Roman"/>
          <w:i/>
          <w:iCs/>
          <w:sz w:val="20"/>
          <w:szCs w:val="20"/>
        </w:rPr>
        <w:t xml:space="preserve">Adoptive </w:t>
      </w:r>
      <w:proofErr w:type="gramStart"/>
      <w:r>
        <w:rPr>
          <w:rFonts w:ascii="Times New Roman" w:eastAsia="Times New Roman" w:hAnsi="Times New Roman" w:cs="Times New Roman"/>
          <w:i/>
          <w:iCs/>
          <w:sz w:val="20"/>
          <w:szCs w:val="20"/>
        </w:rPr>
        <w:t>Church :</w:t>
      </w:r>
      <w:proofErr w:type="gramEnd"/>
      <w:r>
        <w:rPr>
          <w:rFonts w:ascii="Times New Roman" w:eastAsia="Times New Roman" w:hAnsi="Times New Roman" w:cs="Times New Roman"/>
          <w:i/>
          <w:iCs/>
          <w:sz w:val="20"/>
          <w:szCs w:val="20"/>
        </w:rPr>
        <w:t xml:space="preserve"> Creating an Environment Where Emerging Generations Belong</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Youth, Family, and Culture Series</w:t>
      </w:r>
      <w:r>
        <w:rPr>
          <w:rFonts w:ascii="Times New Roman" w:eastAsia="Times New Roman" w:hAnsi="Times New Roman" w:cs="Times New Roman"/>
          <w:sz w:val="20"/>
          <w:szCs w:val="20"/>
        </w:rPr>
        <w:t xml:space="preserve"> (Grand Rapids, Michigan: Baker Academic, a division of Baker Publishing Group, 2018). </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21. </w:t>
      </w:r>
      <w:r>
        <w:rPr>
          <w:rFonts w:ascii="Times New Roman" w:eastAsia="Times New Roman" w:hAnsi="Times New Roman" w:cs="Times New Roman"/>
          <w:sz w:val="20"/>
          <w:szCs w:val="20"/>
        </w:rPr>
        <w:t xml:space="preserve"> Although the scope of this paper does allow f</w:t>
      </w:r>
      <w:r>
        <w:rPr>
          <w:rFonts w:ascii="Times New Roman" w:eastAsia="Times New Roman" w:hAnsi="Times New Roman" w:cs="Times New Roman"/>
          <w:sz w:val="20"/>
          <w:szCs w:val="20"/>
        </w:rPr>
        <w:t xml:space="preserve">or the full development of this idea, it draws in part from the mutual transformation that occurs in the minister as well as the mission community as the minister is sent out into ministry and returns. See: Dietrich Bonhoeffer, </w:t>
      </w:r>
      <w:r>
        <w:rPr>
          <w:rFonts w:ascii="Times New Roman" w:eastAsia="Times New Roman" w:hAnsi="Times New Roman" w:cs="Times New Roman"/>
          <w:i/>
          <w:iCs/>
          <w:sz w:val="20"/>
          <w:szCs w:val="20"/>
        </w:rPr>
        <w:t xml:space="preserve">Life Together. A Discussion </w:t>
      </w:r>
      <w:r>
        <w:rPr>
          <w:rFonts w:ascii="Times New Roman" w:eastAsia="Times New Roman" w:hAnsi="Times New Roman" w:cs="Times New Roman"/>
          <w:i/>
          <w:iCs/>
          <w:sz w:val="20"/>
          <w:szCs w:val="20"/>
        </w:rPr>
        <w:t>of Christian Fellowship</w:t>
      </w:r>
      <w:r>
        <w:rPr>
          <w:rFonts w:ascii="Times New Roman" w:eastAsia="Times New Roman" w:hAnsi="Times New Roman" w:cs="Times New Roman"/>
          <w:sz w:val="20"/>
          <w:szCs w:val="20"/>
        </w:rPr>
        <w:t xml:space="preserve"> (New York 1954).</w:t>
      </w:r>
    </w:p>
    <w:p w:rsidR="00DF6F10" w:rsidRDefault="00F1511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22.  Chap Clark, "Youth Ministry as Practical Theology," </w:t>
      </w:r>
      <w:r>
        <w:rPr>
          <w:rFonts w:ascii="Times New Roman" w:eastAsia="Times New Roman" w:hAnsi="Times New Roman" w:cs="Times New Roman"/>
          <w:i/>
          <w:iCs/>
          <w:color w:val="000000"/>
          <w:sz w:val="20"/>
          <w:szCs w:val="20"/>
        </w:rPr>
        <w:t>Journal of Youth Ministry</w:t>
      </w:r>
      <w:r>
        <w:rPr>
          <w:rFonts w:ascii="Times New Roman" w:eastAsia="Times New Roman" w:hAnsi="Times New Roman" w:cs="Times New Roman"/>
          <w:color w:val="000000"/>
          <w:sz w:val="20"/>
          <w:szCs w:val="20"/>
        </w:rPr>
        <w:t xml:space="preserve"> 7, no. 1 (2008): 16.</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23. </w:t>
      </w:r>
      <w:r>
        <w:rPr>
          <w:rFonts w:ascii="Times New Roman" w:eastAsia="Times New Roman" w:hAnsi="Times New Roman" w:cs="Times New Roman"/>
          <w:sz w:val="20"/>
          <w:szCs w:val="20"/>
        </w:rPr>
        <w:t xml:space="preserve"> Young Life, </w:t>
      </w:r>
      <w:proofErr w:type="gramStart"/>
      <w:r>
        <w:rPr>
          <w:rFonts w:ascii="Times New Roman" w:eastAsia="Times New Roman" w:hAnsi="Times New Roman" w:cs="Times New Roman"/>
          <w:sz w:val="20"/>
          <w:szCs w:val="20"/>
        </w:rPr>
        <w:t>Relate</w:t>
      </w:r>
      <w:proofErr w:type="gramEnd"/>
      <w:r>
        <w:rPr>
          <w:rFonts w:ascii="Times New Roman" w:eastAsia="Times New Roman" w:hAnsi="Times New Roman" w:cs="Times New Roman"/>
          <w:sz w:val="20"/>
          <w:szCs w:val="20"/>
        </w:rPr>
        <w:t xml:space="preserve">: Knowing and believing in the next generation. 2024. Retrieved from: </w:t>
      </w:r>
      <w:r>
        <w:rPr>
          <w:rFonts w:ascii="Times New Roman" w:eastAsia="Times New Roman" w:hAnsi="Times New Roman" w:cs="Times New Roman"/>
          <w:color w:val="1155CC"/>
          <w:sz w:val="20"/>
          <w:szCs w:val="20"/>
          <w:u w:val="single"/>
        </w:rPr>
        <w:t>www.relate.youngli</w:t>
      </w:r>
      <w:r>
        <w:rPr>
          <w:rFonts w:ascii="Times New Roman" w:eastAsia="Times New Roman" w:hAnsi="Times New Roman" w:cs="Times New Roman"/>
          <w:color w:val="1155CC"/>
          <w:sz w:val="20"/>
          <w:szCs w:val="20"/>
          <w:u w:val="single"/>
        </w:rPr>
        <w:t>fe.org</w:t>
      </w:r>
      <w:r>
        <w:rPr>
          <w:rFonts w:ascii="Times New Roman" w:eastAsia="Times New Roman" w:hAnsi="Times New Roman" w:cs="Times New Roman"/>
          <w:sz w:val="20"/>
          <w:szCs w:val="20"/>
        </w:rPr>
        <w:t>: 18.</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24. </w:t>
      </w:r>
      <w:r>
        <w:rPr>
          <w:rFonts w:ascii="Times New Roman" w:eastAsia="Times New Roman" w:hAnsi="Times New Roman" w:cs="Times New Roman"/>
          <w:sz w:val="20"/>
          <w:szCs w:val="20"/>
        </w:rPr>
        <w:t xml:space="preserve"> Kimberly </w:t>
      </w:r>
      <w:proofErr w:type="spellStart"/>
      <w:r>
        <w:rPr>
          <w:rFonts w:ascii="Times New Roman" w:eastAsia="Times New Roman" w:hAnsi="Times New Roman" w:cs="Times New Roman"/>
          <w:sz w:val="20"/>
          <w:szCs w:val="20"/>
        </w:rPr>
        <w:t>Nollan</w:t>
      </w:r>
      <w:proofErr w:type="spellEnd"/>
      <w:r>
        <w:rPr>
          <w:rFonts w:ascii="Times New Roman" w:eastAsia="Times New Roman" w:hAnsi="Times New Roman" w:cs="Times New Roman"/>
          <w:sz w:val="20"/>
          <w:szCs w:val="20"/>
        </w:rPr>
        <w:t xml:space="preserve">, “Finding Flourishing Through Relationships among Generation Z”, </w:t>
      </w:r>
      <w:r>
        <w:rPr>
          <w:rFonts w:ascii="Times New Roman" w:eastAsia="Times New Roman" w:hAnsi="Times New Roman" w:cs="Times New Roman"/>
          <w:i/>
          <w:iCs/>
          <w:sz w:val="20"/>
          <w:szCs w:val="20"/>
        </w:rPr>
        <w:t>Journal of Youth Ministry</w:t>
      </w:r>
      <w:r>
        <w:rPr>
          <w:rFonts w:ascii="Times New Roman" w:eastAsia="Times New Roman" w:hAnsi="Times New Roman" w:cs="Times New Roman"/>
          <w:sz w:val="20"/>
          <w:szCs w:val="20"/>
        </w:rPr>
        <w:t xml:space="preserve"> 23, </w:t>
      </w:r>
      <w:proofErr w:type="spellStart"/>
      <w:r>
        <w:rPr>
          <w:rFonts w:ascii="Times New Roman" w:eastAsia="Times New Roman" w:hAnsi="Times New Roman" w:cs="Times New Roman"/>
          <w:sz w:val="20"/>
          <w:szCs w:val="20"/>
        </w:rPr>
        <w:t>no.2</w:t>
      </w:r>
      <w:proofErr w:type="spellEnd"/>
      <w:r>
        <w:rPr>
          <w:rFonts w:ascii="Times New Roman" w:eastAsia="Times New Roman" w:hAnsi="Times New Roman" w:cs="Times New Roman"/>
          <w:sz w:val="20"/>
          <w:szCs w:val="20"/>
        </w:rPr>
        <w:t xml:space="preserve"> (2025): 71.</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25. </w:t>
      </w:r>
      <w:r>
        <w:rPr>
          <w:rFonts w:ascii="Times New Roman" w:eastAsia="Times New Roman" w:hAnsi="Times New Roman" w:cs="Times New Roman"/>
          <w:sz w:val="20"/>
          <w:szCs w:val="20"/>
        </w:rPr>
        <w:t xml:space="preserve"> Tyler J </w:t>
      </w:r>
      <w:proofErr w:type="spellStart"/>
      <w:r>
        <w:rPr>
          <w:rFonts w:ascii="Times New Roman" w:eastAsia="Times New Roman" w:hAnsi="Times New Roman" w:cs="Times New Roman"/>
          <w:sz w:val="20"/>
          <w:szCs w:val="20"/>
        </w:rPr>
        <w:t>VanderWeele</w:t>
      </w:r>
      <w:proofErr w:type="spellEnd"/>
      <w:r>
        <w:rPr>
          <w:rFonts w:ascii="Times New Roman" w:eastAsia="Times New Roman" w:hAnsi="Times New Roman" w:cs="Times New Roman"/>
          <w:sz w:val="20"/>
          <w:szCs w:val="20"/>
        </w:rPr>
        <w:t>, “On the promotion of human flourishing”. Proceedings of the National Academy of Scien</w:t>
      </w:r>
      <w:r>
        <w:rPr>
          <w:rFonts w:ascii="Times New Roman" w:eastAsia="Times New Roman" w:hAnsi="Times New Roman" w:cs="Times New Roman"/>
          <w:sz w:val="20"/>
          <w:szCs w:val="20"/>
        </w:rPr>
        <w:t>ces, U.S.A., (2017) 31, 8148-8156.</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26. </w:t>
      </w:r>
      <w:r>
        <w:rPr>
          <w:rFonts w:ascii="Times New Roman" w:eastAsia="Times New Roman" w:hAnsi="Times New Roman" w:cs="Times New Roman"/>
          <w:sz w:val="20"/>
          <w:szCs w:val="20"/>
        </w:rPr>
        <w:t xml:space="preserve"> Young Life, Relate 2024: 39-40.</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27. </w:t>
      </w:r>
      <w:r>
        <w:rPr>
          <w:rFonts w:ascii="Times New Roman" w:eastAsia="Times New Roman" w:hAnsi="Times New Roman" w:cs="Times New Roman"/>
          <w:sz w:val="20"/>
          <w:szCs w:val="20"/>
        </w:rPr>
        <w:t xml:space="preserve"> Search Institute. </w:t>
      </w:r>
      <w:r>
        <w:rPr>
          <w:rFonts w:ascii="Times New Roman" w:eastAsia="Times New Roman" w:hAnsi="Times New Roman" w:cs="Times New Roman"/>
          <w:i/>
          <w:iCs/>
          <w:sz w:val="20"/>
          <w:szCs w:val="20"/>
        </w:rPr>
        <w:t>40 Developmental Assets.</w:t>
      </w:r>
      <w:r>
        <w:rPr>
          <w:rFonts w:ascii="Times New Roman" w:eastAsia="Times New Roman" w:hAnsi="Times New Roman" w:cs="Times New Roman"/>
          <w:sz w:val="20"/>
          <w:szCs w:val="20"/>
        </w:rPr>
        <w:t xml:space="preserve"> 2020; U.S. Department of Health and Human Services. </w:t>
      </w:r>
      <w:r>
        <w:rPr>
          <w:rFonts w:ascii="Times New Roman" w:eastAsia="Times New Roman" w:hAnsi="Times New Roman" w:cs="Times New Roman"/>
          <w:i/>
          <w:iCs/>
          <w:sz w:val="20"/>
          <w:szCs w:val="20"/>
        </w:rPr>
        <w:t>Child Welfare Information Gateway.</w:t>
      </w:r>
      <w:r>
        <w:rPr>
          <w:rFonts w:ascii="Times New Roman" w:eastAsia="Times New Roman" w:hAnsi="Times New Roman" w:cs="Times New Roman"/>
          <w:sz w:val="20"/>
          <w:szCs w:val="20"/>
        </w:rPr>
        <w:t xml:space="preserve"> Washington, D.C., 2020; Werner, Emmy E., and Ruth S. Smith. </w:t>
      </w:r>
      <w:r>
        <w:rPr>
          <w:rFonts w:ascii="Times New Roman" w:eastAsia="Times New Roman" w:hAnsi="Times New Roman" w:cs="Times New Roman"/>
          <w:i/>
          <w:iCs/>
          <w:sz w:val="20"/>
          <w:szCs w:val="20"/>
        </w:rPr>
        <w:t>Overcoming the Odds: High-Risk Children from Birth to Adulthood.</w:t>
      </w:r>
      <w:r>
        <w:rPr>
          <w:rFonts w:ascii="Times New Roman" w:eastAsia="Times New Roman" w:hAnsi="Times New Roman" w:cs="Times New Roman"/>
          <w:sz w:val="20"/>
          <w:szCs w:val="20"/>
        </w:rPr>
        <w:t xml:space="preserve"> Ithaca: Cornell University Press, 1992.</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28. </w:t>
      </w:r>
      <w:r>
        <w:rPr>
          <w:rFonts w:ascii="Times New Roman" w:eastAsia="Times New Roman" w:hAnsi="Times New Roman" w:cs="Times New Roman"/>
          <w:sz w:val="20"/>
          <w:szCs w:val="20"/>
        </w:rPr>
        <w:t xml:space="preserve"> David J. Hawkins and Jonathan G. Weiss. “The Social Development Model: An Integrated </w:t>
      </w:r>
      <w:r>
        <w:rPr>
          <w:rFonts w:ascii="Times New Roman" w:eastAsia="Times New Roman" w:hAnsi="Times New Roman" w:cs="Times New Roman"/>
          <w:sz w:val="20"/>
          <w:szCs w:val="20"/>
        </w:rPr>
        <w:t xml:space="preserve">Approach to Delinquency Prevention.” </w:t>
      </w:r>
      <w:r>
        <w:rPr>
          <w:rFonts w:ascii="Times New Roman" w:eastAsia="Times New Roman" w:hAnsi="Times New Roman" w:cs="Times New Roman"/>
          <w:i/>
          <w:iCs/>
          <w:sz w:val="20"/>
          <w:szCs w:val="20"/>
        </w:rPr>
        <w:t>Journal of Primary Prevention</w:t>
      </w:r>
      <w:r>
        <w:rPr>
          <w:rFonts w:ascii="Times New Roman" w:eastAsia="Times New Roman" w:hAnsi="Times New Roman" w:cs="Times New Roman"/>
          <w:sz w:val="20"/>
          <w:szCs w:val="20"/>
        </w:rPr>
        <w:t xml:space="preserve"> 6, no. 2 (1985): 73–97.</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29. </w:t>
      </w:r>
      <w:r>
        <w:rPr>
          <w:rFonts w:ascii="Times New Roman" w:eastAsia="Times New Roman" w:hAnsi="Times New Roman" w:cs="Times New Roman"/>
          <w:sz w:val="20"/>
          <w:szCs w:val="20"/>
        </w:rPr>
        <w:t xml:space="preserve"> Young Life, Relate 2024: 40.</w:t>
      </w:r>
    </w:p>
    <w:p w:rsidR="00DF6F10" w:rsidRDefault="00F1511C">
      <w:pPr>
        <w:spacing w:after="0" w:line="240" w:lineRule="auto"/>
        <w:ind w:firstLine="720"/>
        <w:rPr>
          <w:rFonts w:ascii="Times New Roman" w:eastAsia="Times New Roman" w:hAnsi="Times New Roman" w:cs="Times New Roman"/>
          <w:sz w:val="20"/>
          <w:szCs w:val="20"/>
        </w:rPr>
      </w:pPr>
      <w:bookmarkStart w:id="23" w:name="_heading=h.z0sl6040eee5" w:colFirst="0" w:colLast="0"/>
      <w:bookmarkEnd w:id="23"/>
      <w:r>
        <w:rPr>
          <w:rFonts w:ascii="Times New Roman" w:eastAsia="Times New Roman" w:hAnsi="Times New Roman" w:cs="Times New Roman"/>
          <w:color w:val="000000"/>
          <w:sz w:val="20"/>
          <w:szCs w:val="20"/>
        </w:rPr>
        <w:t xml:space="preserve">30. </w:t>
      </w:r>
      <w:r>
        <w:rPr>
          <w:rFonts w:ascii="Times New Roman" w:eastAsia="Times New Roman" w:hAnsi="Times New Roman" w:cs="Times New Roman"/>
          <w:sz w:val="20"/>
          <w:szCs w:val="20"/>
        </w:rPr>
        <w:t xml:space="preserve"> Josh Packard and Megan Bissell. “Research-Backed Practices to Engage Youth in a Vibrant Catholic Church: The Case for Implemen</w:t>
      </w:r>
      <w:r>
        <w:rPr>
          <w:rFonts w:ascii="Times New Roman" w:eastAsia="Times New Roman" w:hAnsi="Times New Roman" w:cs="Times New Roman"/>
          <w:sz w:val="20"/>
          <w:szCs w:val="20"/>
        </w:rPr>
        <w:t xml:space="preserve">ting Sacred Listening Practices.” </w:t>
      </w:r>
      <w:r>
        <w:rPr>
          <w:rFonts w:ascii="Times New Roman" w:eastAsia="Times New Roman" w:hAnsi="Times New Roman" w:cs="Times New Roman"/>
          <w:i/>
          <w:iCs/>
          <w:sz w:val="20"/>
          <w:szCs w:val="20"/>
        </w:rPr>
        <w:t>Journal of Moral Theology</w:t>
      </w:r>
      <w:r>
        <w:rPr>
          <w:rFonts w:ascii="Times New Roman" w:eastAsia="Times New Roman" w:hAnsi="Times New Roman" w:cs="Times New Roman"/>
          <w:sz w:val="20"/>
          <w:szCs w:val="20"/>
        </w:rPr>
        <w:t>, Vol. 13, Special Issue 2 (2024): 255.</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31. </w:t>
      </w:r>
      <w:r>
        <w:rPr>
          <w:rFonts w:ascii="Times New Roman" w:eastAsia="Times New Roman" w:hAnsi="Times New Roman" w:cs="Times New Roman"/>
          <w:sz w:val="20"/>
          <w:szCs w:val="20"/>
        </w:rPr>
        <w:t xml:space="preserve"> Kimberly </w:t>
      </w:r>
      <w:proofErr w:type="spellStart"/>
      <w:r>
        <w:rPr>
          <w:rFonts w:ascii="Times New Roman" w:eastAsia="Times New Roman" w:hAnsi="Times New Roman" w:cs="Times New Roman"/>
          <w:sz w:val="20"/>
          <w:szCs w:val="20"/>
        </w:rPr>
        <w:t>Nollan</w:t>
      </w:r>
      <w:proofErr w:type="spellEnd"/>
      <w:r>
        <w:rPr>
          <w:rFonts w:ascii="Times New Roman" w:eastAsia="Times New Roman" w:hAnsi="Times New Roman" w:cs="Times New Roman"/>
          <w:sz w:val="20"/>
          <w:szCs w:val="20"/>
        </w:rPr>
        <w:t xml:space="preserve">, Tiffani Hutton, and </w:t>
      </w:r>
      <w:proofErr w:type="spellStart"/>
      <w:r>
        <w:rPr>
          <w:rFonts w:ascii="Times New Roman" w:eastAsia="Times New Roman" w:hAnsi="Times New Roman" w:cs="Times New Roman"/>
          <w:sz w:val="20"/>
          <w:szCs w:val="20"/>
        </w:rPr>
        <w:t>Tanita</w:t>
      </w:r>
      <w:proofErr w:type="spellEnd"/>
      <w:r>
        <w:rPr>
          <w:rFonts w:ascii="Times New Roman" w:eastAsia="Times New Roman" w:hAnsi="Times New Roman" w:cs="Times New Roman"/>
          <w:sz w:val="20"/>
          <w:szCs w:val="20"/>
        </w:rPr>
        <w:t xml:space="preserve"> Maddox. </w:t>
      </w:r>
      <w:r>
        <w:rPr>
          <w:rFonts w:ascii="Times New Roman" w:eastAsia="Times New Roman" w:hAnsi="Times New Roman" w:cs="Times New Roman"/>
          <w:sz w:val="16"/>
          <w:szCs w:val="16"/>
        </w:rPr>
        <w:t>“</w:t>
      </w:r>
      <w:r>
        <w:rPr>
          <w:rFonts w:ascii="Times New Roman" w:eastAsia="Times New Roman" w:hAnsi="Times New Roman" w:cs="Times New Roman"/>
          <w:sz w:val="20"/>
          <w:szCs w:val="20"/>
        </w:rPr>
        <w:t>Embodied Faith in a Digital Age: Next Gen Discussions Faith, Relationships and Identity.” Under sub</w:t>
      </w:r>
      <w:r>
        <w:rPr>
          <w:rFonts w:ascii="Times New Roman" w:eastAsia="Times New Roman" w:hAnsi="Times New Roman" w:cs="Times New Roman"/>
          <w:sz w:val="20"/>
          <w:szCs w:val="20"/>
        </w:rPr>
        <w:t xml:space="preserve">mission to the Journal of Youth Ministry: </w:t>
      </w:r>
    </w:p>
    <w:p w:rsidR="00DF6F10" w:rsidRDefault="00F1511C">
      <w:pPr>
        <w:spacing w:after="0" w:line="240" w:lineRule="auto"/>
        <w:ind w:firstLine="720"/>
        <w:rPr>
          <w:rFonts w:ascii="Times New Roman" w:eastAsia="Times New Roman" w:hAnsi="Times New Roman" w:cs="Times New Roman"/>
          <w:color w:val="1155CC"/>
          <w:sz w:val="20"/>
          <w:szCs w:val="20"/>
          <w:highlight w:val="yellow"/>
          <w:u w:val="single"/>
        </w:rPr>
      </w:pPr>
      <w:r>
        <w:rPr>
          <w:rFonts w:ascii="Times New Roman" w:eastAsia="Times New Roman" w:hAnsi="Times New Roman" w:cs="Times New Roman"/>
          <w:color w:val="000000"/>
          <w:sz w:val="20"/>
          <w:szCs w:val="20"/>
        </w:rPr>
        <w:t xml:space="preserve">32. </w:t>
      </w:r>
      <w:r>
        <w:rPr>
          <w:rFonts w:ascii="Times New Roman" w:eastAsia="Times New Roman" w:hAnsi="Times New Roman" w:cs="Times New Roman"/>
          <w:sz w:val="20"/>
          <w:szCs w:val="20"/>
        </w:rPr>
        <w:t xml:space="preserve"> Young Life, The RELATE Project 2026: Connecting with the Next Generation, 2026. Retrieved from: </w:t>
      </w:r>
      <w:hyperlink r:id="rId6">
        <w:r>
          <w:rPr>
            <w:rFonts w:ascii="Times New Roman" w:eastAsia="Times New Roman" w:hAnsi="Times New Roman" w:cs="Times New Roman"/>
            <w:color w:val="1155CC"/>
            <w:sz w:val="20"/>
            <w:szCs w:val="20"/>
            <w:u w:val="single"/>
          </w:rPr>
          <w:t>www.relate.younglife.org</w:t>
        </w:r>
      </w:hyperlink>
      <w:r>
        <w:rPr>
          <w:rFonts w:ascii="Times New Roman" w:eastAsia="Times New Roman" w:hAnsi="Times New Roman" w:cs="Times New Roman"/>
          <w:color w:val="1155CC"/>
          <w:sz w:val="20"/>
          <w:szCs w:val="20"/>
          <w:u w:val="single"/>
        </w:rPr>
        <w:t xml:space="preserve">: </w:t>
      </w:r>
      <w:r>
        <w:rPr>
          <w:rFonts w:ascii="Times New Roman" w:eastAsia="Times New Roman" w:hAnsi="Times New Roman" w:cs="Times New Roman"/>
          <w:sz w:val="20"/>
          <w:szCs w:val="20"/>
        </w:rPr>
        <w:t xml:space="preserve">32. </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33. </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Nollan</w:t>
      </w:r>
      <w:proofErr w:type="spellEnd"/>
      <w:r>
        <w:rPr>
          <w:rFonts w:ascii="Times New Roman" w:eastAsia="Times New Roman" w:hAnsi="Times New Roman" w:cs="Times New Roman"/>
          <w:sz w:val="20"/>
          <w:szCs w:val="20"/>
        </w:rPr>
        <w:t>, Finding Flourishi</w:t>
      </w:r>
      <w:r>
        <w:rPr>
          <w:rFonts w:ascii="Times New Roman" w:eastAsia="Times New Roman" w:hAnsi="Times New Roman" w:cs="Times New Roman"/>
          <w:sz w:val="20"/>
          <w:szCs w:val="20"/>
        </w:rPr>
        <w:t>ng: 78.</w:t>
      </w:r>
    </w:p>
    <w:p w:rsidR="00DF6F10" w:rsidRDefault="00F1511C">
      <w:pPr>
        <w:spacing w:after="0" w:line="240" w:lineRule="auto"/>
        <w:ind w:firstLine="720"/>
        <w:rPr>
          <w:rFonts w:ascii="Times New Roman" w:eastAsia="Times New Roman" w:hAnsi="Times New Roman" w:cs="Times New Roman"/>
          <w:sz w:val="20"/>
          <w:szCs w:val="20"/>
          <w:highlight w:val="yellow"/>
        </w:rPr>
      </w:pPr>
      <w:r>
        <w:rPr>
          <w:rFonts w:ascii="Times New Roman" w:eastAsia="Times New Roman" w:hAnsi="Times New Roman" w:cs="Times New Roman"/>
          <w:color w:val="000000"/>
          <w:sz w:val="20"/>
          <w:szCs w:val="20"/>
        </w:rPr>
        <w:t xml:space="preserve">34. </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Nollan</w:t>
      </w:r>
      <w:proofErr w:type="spellEnd"/>
      <w:r>
        <w:rPr>
          <w:rFonts w:ascii="Times New Roman" w:eastAsia="Times New Roman" w:hAnsi="Times New Roman" w:cs="Times New Roman"/>
          <w:sz w:val="20"/>
          <w:szCs w:val="20"/>
        </w:rPr>
        <w:t xml:space="preserve"> et al., Embodied Faith, submitted.</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35. </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Nollan</w:t>
      </w:r>
      <w:proofErr w:type="spellEnd"/>
      <w:r>
        <w:rPr>
          <w:rFonts w:ascii="Times New Roman" w:eastAsia="Times New Roman" w:hAnsi="Times New Roman" w:cs="Times New Roman"/>
          <w:sz w:val="20"/>
          <w:szCs w:val="20"/>
        </w:rPr>
        <w:t xml:space="preserve">, Finding Flourishing: 79. </w:t>
      </w:r>
    </w:p>
    <w:p w:rsidR="00DF6F10" w:rsidRDefault="00F1511C">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36. </w:t>
      </w:r>
      <w:r>
        <w:rPr>
          <w:rFonts w:ascii="Times New Roman" w:eastAsia="Times New Roman" w:hAnsi="Times New Roman" w:cs="Times New Roman"/>
          <w:sz w:val="20"/>
          <w:szCs w:val="20"/>
        </w:rPr>
        <w:t xml:space="preserve"> Young Life, 2024: 18; </w:t>
      </w:r>
      <w:proofErr w:type="spellStart"/>
      <w:r>
        <w:rPr>
          <w:rFonts w:ascii="Times New Roman" w:eastAsia="Times New Roman" w:hAnsi="Times New Roman" w:cs="Times New Roman"/>
          <w:sz w:val="20"/>
          <w:szCs w:val="20"/>
        </w:rPr>
        <w:t>Nollan</w:t>
      </w:r>
      <w:proofErr w:type="spellEnd"/>
      <w:r>
        <w:rPr>
          <w:rFonts w:ascii="Times New Roman" w:eastAsia="Times New Roman" w:hAnsi="Times New Roman" w:cs="Times New Roman"/>
          <w:sz w:val="20"/>
          <w:szCs w:val="20"/>
        </w:rPr>
        <w:t>, Finding Flourishing: 79.</w:t>
      </w:r>
    </w:p>
    <w:p w:rsidR="00DF6F10" w:rsidRDefault="00F1511C">
      <w:pPr>
        <w:spacing w:after="0" w:line="240" w:lineRule="auto"/>
        <w:ind w:firstLine="720"/>
        <w:rPr>
          <w:rFonts w:ascii="Times New Roman" w:eastAsia="Times New Roman" w:hAnsi="Times New Roman" w:cs="Times New Roman"/>
          <w:sz w:val="18"/>
          <w:szCs w:val="18"/>
        </w:rPr>
      </w:pPr>
      <w:r>
        <w:rPr>
          <w:rFonts w:ascii="Times New Roman" w:eastAsia="Times New Roman" w:hAnsi="Times New Roman" w:cs="Times New Roman"/>
          <w:color w:val="000000"/>
          <w:sz w:val="20"/>
          <w:szCs w:val="20"/>
        </w:rPr>
        <w:t xml:space="preserve">37. </w:t>
      </w:r>
      <w:r>
        <w:rPr>
          <w:rFonts w:ascii="Times New Roman" w:eastAsia="Times New Roman" w:hAnsi="Times New Roman" w:cs="Times New Roman"/>
          <w:sz w:val="18"/>
          <w:szCs w:val="18"/>
        </w:rPr>
        <w:t xml:space="preserve"> </w:t>
      </w:r>
      <w:r>
        <w:rPr>
          <w:rFonts w:ascii="Times New Roman" w:eastAsia="Times New Roman" w:hAnsi="Times New Roman" w:cs="Times New Roman"/>
          <w:color w:val="444746"/>
          <w:sz w:val="19"/>
          <w:szCs w:val="19"/>
        </w:rPr>
        <w:t>Kara Powell and Brad M. Griffin, 3 Big Questions that Change Every Teenager: Making the Most of Your Conversations and Connections, Baker Books Grand Rapids, MI 2021. 177)</w:t>
      </w:r>
      <w:r>
        <w:rPr>
          <w:rFonts w:ascii="Times New Roman" w:eastAsia="Times New Roman" w:hAnsi="Times New Roman" w:cs="Times New Roman"/>
          <w:sz w:val="18"/>
          <w:szCs w:val="18"/>
        </w:rPr>
        <w:t xml:space="preserve"> </w:t>
      </w:r>
    </w:p>
    <w:p w:rsidR="00DF6F10" w:rsidRDefault="00F1511C">
      <w:pPr>
        <w:spacing w:after="0" w:line="240" w:lineRule="auto"/>
        <w:ind w:firstLine="720"/>
        <w:rPr>
          <w:rFonts w:ascii="Times New Roman" w:eastAsia="Times New Roman" w:hAnsi="Times New Roman" w:cs="Times New Roman"/>
          <w:color w:val="444746"/>
          <w:sz w:val="19"/>
          <w:szCs w:val="19"/>
        </w:rPr>
      </w:pPr>
      <w:bookmarkStart w:id="24" w:name="_heading=h.eki3z8lwepcl" w:colFirst="0" w:colLast="0"/>
      <w:bookmarkEnd w:id="24"/>
      <w:r>
        <w:rPr>
          <w:rFonts w:ascii="Times New Roman" w:eastAsia="Times New Roman" w:hAnsi="Times New Roman" w:cs="Times New Roman"/>
          <w:color w:val="000000"/>
          <w:sz w:val="20"/>
          <w:szCs w:val="20"/>
        </w:rPr>
        <w:t xml:space="preserve">38. </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444746"/>
          <w:sz w:val="19"/>
          <w:szCs w:val="19"/>
        </w:rPr>
        <w:t xml:space="preserve">Tobias </w:t>
      </w:r>
      <w:proofErr w:type="spellStart"/>
      <w:r>
        <w:rPr>
          <w:rFonts w:ascii="Times New Roman" w:eastAsia="Times New Roman" w:hAnsi="Times New Roman" w:cs="Times New Roman"/>
          <w:color w:val="444746"/>
          <w:sz w:val="19"/>
          <w:szCs w:val="19"/>
        </w:rPr>
        <w:t>Faix</w:t>
      </w:r>
      <w:proofErr w:type="spellEnd"/>
      <w:r>
        <w:rPr>
          <w:rFonts w:ascii="Times New Roman" w:eastAsia="Times New Roman" w:hAnsi="Times New Roman" w:cs="Times New Roman"/>
          <w:color w:val="444746"/>
          <w:sz w:val="19"/>
          <w:szCs w:val="19"/>
        </w:rPr>
        <w:t>, “Hybrid Identity: Youth in Digital Networks, A Model of Contextua</w:t>
      </w:r>
      <w:r>
        <w:rPr>
          <w:rFonts w:ascii="Times New Roman" w:eastAsia="Times New Roman" w:hAnsi="Times New Roman" w:cs="Times New Roman"/>
          <w:color w:val="444746"/>
          <w:sz w:val="19"/>
          <w:szCs w:val="19"/>
        </w:rPr>
        <w:t xml:space="preserve">lization for Youth Ministry,” Journal of Youth and Theology 15 (2016): 65-87; </w:t>
      </w:r>
      <w:proofErr w:type="spellStart"/>
      <w:r>
        <w:rPr>
          <w:rFonts w:ascii="Times New Roman" w:eastAsia="Times New Roman" w:hAnsi="Times New Roman" w:cs="Times New Roman"/>
          <w:color w:val="444746"/>
          <w:sz w:val="19"/>
          <w:szCs w:val="19"/>
        </w:rPr>
        <w:t>Barna</w:t>
      </w:r>
      <w:proofErr w:type="spellEnd"/>
      <w:r>
        <w:rPr>
          <w:rFonts w:ascii="Times New Roman" w:eastAsia="Times New Roman" w:hAnsi="Times New Roman" w:cs="Times New Roman"/>
          <w:color w:val="444746"/>
          <w:sz w:val="19"/>
          <w:szCs w:val="19"/>
        </w:rPr>
        <w:t xml:space="preserve"> Group, Gen Z: The Culture, Beliefs and Motivations Shaping the Next Generation (Ventura, CA: </w:t>
      </w:r>
      <w:proofErr w:type="spellStart"/>
      <w:r>
        <w:rPr>
          <w:rFonts w:ascii="Times New Roman" w:eastAsia="Times New Roman" w:hAnsi="Times New Roman" w:cs="Times New Roman"/>
          <w:color w:val="444746"/>
          <w:sz w:val="19"/>
          <w:szCs w:val="19"/>
        </w:rPr>
        <w:t>Barna</w:t>
      </w:r>
      <w:proofErr w:type="spellEnd"/>
      <w:r>
        <w:rPr>
          <w:rFonts w:ascii="Times New Roman" w:eastAsia="Times New Roman" w:hAnsi="Times New Roman" w:cs="Times New Roman"/>
          <w:color w:val="444746"/>
          <w:sz w:val="19"/>
          <w:szCs w:val="19"/>
        </w:rPr>
        <w:t xml:space="preserve"> Group, 2018), 32; Mission Hills Church, “Episode 3 | The Changes in the N</w:t>
      </w:r>
      <w:r>
        <w:rPr>
          <w:rFonts w:ascii="Times New Roman" w:eastAsia="Times New Roman" w:hAnsi="Times New Roman" w:cs="Times New Roman"/>
          <w:color w:val="444746"/>
          <w:sz w:val="19"/>
          <w:szCs w:val="19"/>
        </w:rPr>
        <w:t xml:space="preserve">ext Gen w/ Dr. Chap Clark (PhD),” May 14, 2024, YouTube, </w:t>
      </w:r>
      <w:r>
        <w:rPr>
          <w:rFonts w:ascii="Times New Roman" w:eastAsia="Times New Roman" w:hAnsi="Times New Roman" w:cs="Times New Roman"/>
          <w:color w:val="1155CC"/>
          <w:sz w:val="19"/>
          <w:szCs w:val="19"/>
          <w:u w:val="single"/>
        </w:rPr>
        <w:t>www.youtube.com/watch?v=MMdgcsxkmP0</w:t>
      </w:r>
      <w:r>
        <w:rPr>
          <w:rFonts w:ascii="Times New Roman" w:eastAsia="Times New Roman" w:hAnsi="Times New Roman" w:cs="Times New Roman"/>
          <w:color w:val="444746"/>
          <w:sz w:val="19"/>
          <w:szCs w:val="19"/>
        </w:rPr>
        <w:t>.</w:t>
      </w:r>
    </w:p>
    <w:p w:rsidR="00DF6F10" w:rsidRDefault="00F1511C">
      <w:pPr>
        <w:spacing w:after="0" w:line="240" w:lineRule="auto"/>
        <w:ind w:firstLine="720"/>
        <w:rPr>
          <w:rFonts w:ascii="Times New Roman" w:eastAsia="Times New Roman" w:hAnsi="Times New Roman" w:cs="Times New Roman"/>
          <w:color w:val="444746"/>
          <w:sz w:val="19"/>
          <w:szCs w:val="19"/>
        </w:rPr>
      </w:pPr>
      <w:r>
        <w:rPr>
          <w:rFonts w:ascii="Times New Roman" w:eastAsia="Times New Roman" w:hAnsi="Times New Roman" w:cs="Times New Roman"/>
          <w:color w:val="444746"/>
          <w:sz w:val="19"/>
          <w:szCs w:val="19"/>
        </w:rPr>
        <w:t xml:space="preserve">39. Packard, Josh. </w:t>
      </w:r>
      <w:r>
        <w:rPr>
          <w:rFonts w:ascii="Times New Roman" w:eastAsia="Times New Roman" w:hAnsi="Times New Roman" w:cs="Times New Roman"/>
          <w:i/>
          <w:iCs/>
          <w:color w:val="444746"/>
          <w:sz w:val="19"/>
          <w:szCs w:val="19"/>
        </w:rPr>
        <w:t>Faithful Futures: Sacred Tools for Engaging Younger Generations</w:t>
      </w:r>
      <w:r>
        <w:rPr>
          <w:rFonts w:ascii="Times New Roman" w:eastAsia="Times New Roman" w:hAnsi="Times New Roman" w:cs="Times New Roman"/>
          <w:color w:val="444746"/>
          <w:sz w:val="19"/>
          <w:szCs w:val="19"/>
        </w:rPr>
        <w:t>. (Grand Rapids, MI: Baker Academic, 2025), 39.</w:t>
      </w:r>
    </w:p>
    <w:p w:rsidR="00DF6F10" w:rsidRDefault="00F1511C">
      <w:pPr>
        <w:spacing w:after="0" w:line="240" w:lineRule="auto"/>
        <w:ind w:firstLine="720"/>
        <w:rPr>
          <w:rFonts w:ascii="Times New Roman" w:eastAsia="Times New Roman" w:hAnsi="Times New Roman" w:cs="Times New Roman"/>
          <w:color w:val="444746"/>
          <w:sz w:val="19"/>
          <w:szCs w:val="19"/>
        </w:rPr>
      </w:pPr>
      <w:r>
        <w:rPr>
          <w:rFonts w:ascii="Times New Roman" w:eastAsia="Times New Roman" w:hAnsi="Times New Roman" w:cs="Times New Roman"/>
          <w:color w:val="444746"/>
          <w:sz w:val="19"/>
          <w:szCs w:val="19"/>
        </w:rPr>
        <w:t xml:space="preserve">40. Maddox, </w:t>
      </w:r>
      <w:proofErr w:type="spellStart"/>
      <w:r>
        <w:rPr>
          <w:rFonts w:ascii="Times New Roman" w:eastAsia="Times New Roman" w:hAnsi="Times New Roman" w:cs="Times New Roman"/>
          <w:color w:val="444746"/>
          <w:sz w:val="19"/>
          <w:szCs w:val="19"/>
        </w:rPr>
        <w:t>Tanita</w:t>
      </w:r>
      <w:proofErr w:type="spellEnd"/>
      <w:r>
        <w:rPr>
          <w:rFonts w:ascii="Times New Roman" w:eastAsia="Times New Roman" w:hAnsi="Times New Roman" w:cs="Times New Roman"/>
          <w:color w:val="444746"/>
          <w:sz w:val="19"/>
          <w:szCs w:val="19"/>
        </w:rPr>
        <w:t xml:space="preserve"> </w:t>
      </w:r>
      <w:proofErr w:type="spellStart"/>
      <w:r>
        <w:rPr>
          <w:rFonts w:ascii="Times New Roman" w:eastAsia="Times New Roman" w:hAnsi="Times New Roman" w:cs="Times New Roman"/>
          <w:color w:val="444746"/>
          <w:sz w:val="19"/>
          <w:szCs w:val="19"/>
        </w:rPr>
        <w:t>Tualla</w:t>
      </w:r>
      <w:proofErr w:type="spellEnd"/>
      <w:r>
        <w:rPr>
          <w:rFonts w:ascii="Times New Roman" w:eastAsia="Times New Roman" w:hAnsi="Times New Roman" w:cs="Times New Roman"/>
          <w:color w:val="444746"/>
          <w:sz w:val="19"/>
          <w:szCs w:val="19"/>
        </w:rPr>
        <w:t xml:space="preserve">. </w:t>
      </w:r>
      <w:r>
        <w:rPr>
          <w:rFonts w:ascii="Times New Roman" w:eastAsia="Times New Roman" w:hAnsi="Times New Roman" w:cs="Times New Roman"/>
          <w:i/>
          <w:iCs/>
          <w:color w:val="444746"/>
          <w:sz w:val="19"/>
          <w:szCs w:val="19"/>
        </w:rPr>
        <w:t xml:space="preserve">What </w:t>
      </w:r>
      <w:r>
        <w:rPr>
          <w:rFonts w:ascii="Times New Roman" w:eastAsia="Times New Roman" w:hAnsi="Times New Roman" w:cs="Times New Roman"/>
          <w:i/>
          <w:iCs/>
          <w:color w:val="444746"/>
          <w:sz w:val="19"/>
          <w:szCs w:val="19"/>
        </w:rPr>
        <w:t>Gen Z Really Wants to Know About God: Seven Questions About Life and Faith</w:t>
      </w:r>
      <w:r>
        <w:rPr>
          <w:rFonts w:ascii="Times New Roman" w:eastAsia="Times New Roman" w:hAnsi="Times New Roman" w:cs="Times New Roman"/>
          <w:color w:val="444746"/>
          <w:sz w:val="19"/>
          <w:szCs w:val="19"/>
        </w:rPr>
        <w:t xml:space="preserve"> (Downers Grove, IL: </w:t>
      </w:r>
      <w:proofErr w:type="spellStart"/>
      <w:r>
        <w:rPr>
          <w:rFonts w:ascii="Times New Roman" w:eastAsia="Times New Roman" w:hAnsi="Times New Roman" w:cs="Times New Roman"/>
          <w:color w:val="444746"/>
          <w:sz w:val="19"/>
          <w:szCs w:val="19"/>
        </w:rPr>
        <w:t>InterVarsity</w:t>
      </w:r>
      <w:proofErr w:type="spellEnd"/>
      <w:r>
        <w:rPr>
          <w:rFonts w:ascii="Times New Roman" w:eastAsia="Times New Roman" w:hAnsi="Times New Roman" w:cs="Times New Roman"/>
          <w:color w:val="444746"/>
          <w:sz w:val="19"/>
          <w:szCs w:val="19"/>
        </w:rPr>
        <w:t xml:space="preserve"> Press, 2025), 27-37.</w:t>
      </w:r>
    </w:p>
    <w:p w:rsidR="00DF6F10" w:rsidRDefault="00F1511C">
      <w:pPr>
        <w:spacing w:after="0" w:line="240" w:lineRule="auto"/>
        <w:ind w:firstLine="720"/>
        <w:rPr>
          <w:rFonts w:ascii="Times New Roman" w:eastAsia="Times New Roman" w:hAnsi="Times New Roman" w:cs="Times New Roman"/>
          <w:color w:val="444746"/>
          <w:sz w:val="19"/>
          <w:szCs w:val="19"/>
        </w:rPr>
      </w:pPr>
      <w:r>
        <w:rPr>
          <w:rFonts w:ascii="Times New Roman" w:eastAsia="Times New Roman" w:hAnsi="Times New Roman" w:cs="Times New Roman"/>
          <w:color w:val="444746"/>
          <w:sz w:val="19"/>
          <w:szCs w:val="19"/>
        </w:rPr>
        <w:t xml:space="preserve">41. </w:t>
      </w:r>
      <w:r>
        <w:rPr>
          <w:rFonts w:ascii="Times New Roman" w:eastAsia="Times New Roman" w:hAnsi="Times New Roman" w:cs="Times New Roman"/>
          <w:color w:val="000000"/>
          <w:sz w:val="20"/>
          <w:szCs w:val="20"/>
        </w:rPr>
        <w:t xml:space="preserve">Root, </w:t>
      </w:r>
      <w:r>
        <w:rPr>
          <w:rFonts w:ascii="Times New Roman" w:eastAsia="Times New Roman" w:hAnsi="Times New Roman" w:cs="Times New Roman"/>
          <w:i/>
          <w:iCs/>
          <w:color w:val="000000"/>
          <w:sz w:val="20"/>
          <w:szCs w:val="20"/>
        </w:rPr>
        <w:t>Revisiting Relational Youth Ministry, 200-01.</w:t>
      </w:r>
    </w:p>
    <w:p w:rsidR="00DF6F10" w:rsidRDefault="00F1511C">
      <w:pPr>
        <w:spacing w:after="0" w:line="240" w:lineRule="auto"/>
        <w:ind w:firstLine="720"/>
        <w:rPr>
          <w:rFonts w:ascii="Times New Roman" w:eastAsia="Times New Roman" w:hAnsi="Times New Roman" w:cs="Times New Roman"/>
          <w:color w:val="444746"/>
          <w:sz w:val="19"/>
          <w:szCs w:val="19"/>
        </w:rPr>
      </w:pPr>
      <w:r>
        <w:rPr>
          <w:rFonts w:ascii="Times New Roman" w:eastAsia="Times New Roman" w:hAnsi="Times New Roman" w:cs="Times New Roman"/>
          <w:color w:val="444746"/>
          <w:sz w:val="19"/>
          <w:szCs w:val="19"/>
        </w:rPr>
        <w:t xml:space="preserve">42. </w:t>
      </w:r>
      <w:r>
        <w:rPr>
          <w:rFonts w:ascii="Times New Roman" w:eastAsia="Times New Roman" w:hAnsi="Times New Roman" w:cs="Times New Roman"/>
          <w:sz w:val="20"/>
          <w:szCs w:val="20"/>
        </w:rPr>
        <w:t xml:space="preserve">Guder, </w:t>
      </w:r>
      <w:r>
        <w:rPr>
          <w:rFonts w:ascii="Times New Roman" w:eastAsia="Times New Roman" w:hAnsi="Times New Roman" w:cs="Times New Roman"/>
          <w:i/>
          <w:iCs/>
          <w:sz w:val="20"/>
          <w:szCs w:val="20"/>
        </w:rPr>
        <w:t>Be My Witnesses</w:t>
      </w:r>
      <w:r>
        <w:rPr>
          <w:rFonts w:ascii="Times New Roman" w:eastAsia="Times New Roman" w:hAnsi="Times New Roman" w:cs="Times New Roman"/>
          <w:color w:val="000000"/>
          <w:sz w:val="20"/>
          <w:szCs w:val="20"/>
        </w:rPr>
        <w:t>, 26-27</w:t>
      </w:r>
    </w:p>
    <w:p w:rsidR="00DF6F10" w:rsidRDefault="00F1511C">
      <w:pPr>
        <w:spacing w:after="0" w:line="240" w:lineRule="auto"/>
        <w:ind w:firstLine="720"/>
        <w:rPr>
          <w:rFonts w:ascii="Times New Roman" w:eastAsia="Times New Roman" w:hAnsi="Times New Roman" w:cs="Times New Roman"/>
          <w:color w:val="444746"/>
          <w:sz w:val="19"/>
          <w:szCs w:val="19"/>
        </w:rPr>
      </w:pPr>
      <w:r>
        <w:rPr>
          <w:rFonts w:ascii="Times New Roman" w:eastAsia="Times New Roman" w:hAnsi="Times New Roman" w:cs="Times New Roman"/>
          <w:color w:val="444746"/>
          <w:sz w:val="19"/>
          <w:szCs w:val="19"/>
        </w:rPr>
        <w:t xml:space="preserve">43. </w:t>
      </w:r>
      <w:proofErr w:type="spellStart"/>
      <w:r>
        <w:rPr>
          <w:rFonts w:ascii="Times New Roman" w:eastAsia="Times New Roman" w:hAnsi="Times New Roman" w:cs="Times New Roman"/>
          <w:color w:val="444746"/>
          <w:sz w:val="19"/>
          <w:szCs w:val="19"/>
        </w:rPr>
        <w:t>Nollan</w:t>
      </w:r>
      <w:proofErr w:type="spellEnd"/>
      <w:r>
        <w:rPr>
          <w:rFonts w:ascii="Times New Roman" w:eastAsia="Times New Roman" w:hAnsi="Times New Roman" w:cs="Times New Roman"/>
          <w:color w:val="444746"/>
          <w:sz w:val="19"/>
          <w:szCs w:val="19"/>
        </w:rPr>
        <w:t xml:space="preserve">, Hutton, and Maddox. </w:t>
      </w:r>
      <w:r>
        <w:rPr>
          <w:rFonts w:ascii="Times New Roman" w:eastAsia="Times New Roman" w:hAnsi="Times New Roman" w:cs="Times New Roman"/>
          <w:i/>
          <w:iCs/>
          <w:color w:val="444746"/>
          <w:sz w:val="19"/>
          <w:szCs w:val="19"/>
        </w:rPr>
        <w:t>Embodied Faith in a Digital Age.</w:t>
      </w:r>
      <w:r>
        <w:rPr>
          <w:rFonts w:ascii="Times New Roman" w:eastAsia="Times New Roman" w:hAnsi="Times New Roman" w:cs="Times New Roman"/>
          <w:color w:val="444746"/>
          <w:sz w:val="19"/>
          <w:szCs w:val="19"/>
        </w:rPr>
        <w:t xml:space="preserve"> (submitted), 9.</w:t>
      </w:r>
    </w:p>
    <w:p w:rsidR="00DF6F10" w:rsidRDefault="00F1511C">
      <w:pPr>
        <w:spacing w:after="0" w:line="240" w:lineRule="auto"/>
        <w:ind w:firstLine="720"/>
        <w:rPr>
          <w:rFonts w:ascii="Times New Roman" w:eastAsia="Times New Roman" w:hAnsi="Times New Roman" w:cs="Times New Roman"/>
          <w:color w:val="444746"/>
          <w:sz w:val="19"/>
          <w:szCs w:val="19"/>
        </w:rPr>
      </w:pPr>
      <w:r>
        <w:rPr>
          <w:rFonts w:ascii="Times New Roman" w:eastAsia="Times New Roman" w:hAnsi="Times New Roman" w:cs="Times New Roman"/>
          <w:i/>
          <w:iCs/>
          <w:color w:val="444746"/>
          <w:sz w:val="19"/>
          <w:szCs w:val="19"/>
        </w:rPr>
        <w:t xml:space="preserve">44. </w:t>
      </w:r>
      <w:r>
        <w:rPr>
          <w:rFonts w:ascii="Times New Roman" w:eastAsia="Times New Roman" w:hAnsi="Times New Roman" w:cs="Times New Roman"/>
          <w:color w:val="444746"/>
          <w:sz w:val="19"/>
          <w:szCs w:val="19"/>
        </w:rPr>
        <w:t>Quoted from Jim Rayburn’s last address to a Young Life staff conference in Asilomar, California in 1970. Rayburn passed away a few months later from cancer at the age of 60.</w:t>
      </w:r>
    </w:p>
    <w:p w:rsidR="00DF6F10" w:rsidRDefault="00F1511C">
      <w:pPr>
        <w:spacing w:after="0" w:line="240" w:lineRule="auto"/>
        <w:ind w:firstLine="720"/>
        <w:rPr>
          <w:rFonts w:ascii="Times New Roman" w:eastAsia="Times New Roman" w:hAnsi="Times New Roman" w:cs="Times New Roman"/>
          <w:color w:val="444746"/>
          <w:sz w:val="19"/>
          <w:szCs w:val="19"/>
        </w:rPr>
      </w:pPr>
      <w:r>
        <w:rPr>
          <w:rFonts w:ascii="Times New Roman" w:eastAsia="Times New Roman" w:hAnsi="Times New Roman" w:cs="Times New Roman"/>
          <w:color w:val="444746"/>
          <w:sz w:val="19"/>
          <w:szCs w:val="19"/>
        </w:rPr>
        <w:t xml:space="preserve">45. </w:t>
      </w:r>
      <w:proofErr w:type="spellStart"/>
      <w:r>
        <w:rPr>
          <w:rFonts w:ascii="Times New Roman" w:eastAsia="Times New Roman" w:hAnsi="Times New Roman" w:cs="Times New Roman"/>
          <w:color w:val="444746"/>
          <w:sz w:val="19"/>
          <w:szCs w:val="19"/>
        </w:rPr>
        <w:t>Senter</w:t>
      </w:r>
      <w:proofErr w:type="spellEnd"/>
      <w:r>
        <w:rPr>
          <w:rFonts w:ascii="Times New Roman" w:eastAsia="Times New Roman" w:hAnsi="Times New Roman" w:cs="Times New Roman"/>
          <w:color w:val="444746"/>
          <w:sz w:val="19"/>
          <w:szCs w:val="19"/>
        </w:rPr>
        <w:t xml:space="preserve">, Mark H. </w:t>
      </w:r>
      <w:r>
        <w:rPr>
          <w:rFonts w:ascii="Times New Roman" w:eastAsia="Times New Roman" w:hAnsi="Times New Roman" w:cs="Times New Roman"/>
          <w:i/>
          <w:iCs/>
          <w:color w:val="444746"/>
          <w:sz w:val="19"/>
          <w:szCs w:val="19"/>
        </w:rPr>
        <w:t xml:space="preserve">When God </w:t>
      </w:r>
      <w:r>
        <w:rPr>
          <w:rFonts w:ascii="Times New Roman" w:eastAsia="Times New Roman" w:hAnsi="Times New Roman" w:cs="Times New Roman"/>
          <w:i/>
          <w:iCs/>
          <w:color w:val="444746"/>
          <w:sz w:val="19"/>
          <w:szCs w:val="19"/>
        </w:rPr>
        <w:t>Shows Up: A History of Protestant Youth Ministry in America</w:t>
      </w:r>
      <w:r>
        <w:rPr>
          <w:rFonts w:ascii="Times New Roman" w:eastAsia="Times New Roman" w:hAnsi="Times New Roman" w:cs="Times New Roman"/>
          <w:color w:val="444746"/>
          <w:sz w:val="19"/>
          <w:szCs w:val="19"/>
        </w:rPr>
        <w:t xml:space="preserve"> (Grand Rapids: Baker Academic, 2010).</w:t>
      </w:r>
    </w:p>
    <w:p w:rsidR="00DF6F10" w:rsidRDefault="00F1511C">
      <w:pPr>
        <w:spacing w:after="0" w:line="240" w:lineRule="auto"/>
        <w:ind w:firstLine="720"/>
        <w:rPr>
          <w:rFonts w:ascii="Times New Roman" w:eastAsia="Times New Roman" w:hAnsi="Times New Roman" w:cs="Times New Roman"/>
          <w:color w:val="444746"/>
          <w:sz w:val="19"/>
          <w:szCs w:val="19"/>
        </w:rPr>
      </w:pPr>
      <w:r>
        <w:rPr>
          <w:rFonts w:ascii="Times New Roman" w:eastAsia="Times New Roman" w:hAnsi="Times New Roman" w:cs="Times New Roman"/>
          <w:color w:val="444746"/>
          <w:sz w:val="19"/>
          <w:szCs w:val="19"/>
        </w:rPr>
        <w:t xml:space="preserve">46. Moralistic Therapeutic Deism -the dominant faith of American teenagers, as Christian Smith identified it. See Dean, </w:t>
      </w:r>
      <w:proofErr w:type="spellStart"/>
      <w:r>
        <w:rPr>
          <w:rFonts w:ascii="Times New Roman" w:eastAsia="Times New Roman" w:hAnsi="Times New Roman" w:cs="Times New Roman"/>
          <w:color w:val="444746"/>
          <w:sz w:val="19"/>
          <w:szCs w:val="19"/>
        </w:rPr>
        <w:t>Kenda</w:t>
      </w:r>
      <w:proofErr w:type="spellEnd"/>
      <w:r>
        <w:rPr>
          <w:rFonts w:ascii="Times New Roman" w:eastAsia="Times New Roman" w:hAnsi="Times New Roman" w:cs="Times New Roman"/>
          <w:color w:val="444746"/>
          <w:sz w:val="19"/>
          <w:szCs w:val="19"/>
        </w:rPr>
        <w:t xml:space="preserve"> Creasy. </w:t>
      </w:r>
      <w:r>
        <w:rPr>
          <w:rFonts w:ascii="Times New Roman" w:eastAsia="Times New Roman" w:hAnsi="Times New Roman" w:cs="Times New Roman"/>
          <w:i/>
          <w:iCs/>
          <w:color w:val="444746"/>
          <w:sz w:val="19"/>
          <w:szCs w:val="19"/>
        </w:rPr>
        <w:t>Almost Christian: What t</w:t>
      </w:r>
      <w:r>
        <w:rPr>
          <w:rFonts w:ascii="Times New Roman" w:eastAsia="Times New Roman" w:hAnsi="Times New Roman" w:cs="Times New Roman"/>
          <w:i/>
          <w:iCs/>
          <w:color w:val="444746"/>
          <w:sz w:val="19"/>
          <w:szCs w:val="19"/>
        </w:rPr>
        <w:t>he Faith of Our Teenagers is Telling the American Church</w:t>
      </w:r>
      <w:r>
        <w:rPr>
          <w:rFonts w:ascii="Times New Roman" w:eastAsia="Times New Roman" w:hAnsi="Times New Roman" w:cs="Times New Roman"/>
          <w:color w:val="444746"/>
          <w:sz w:val="19"/>
          <w:szCs w:val="19"/>
        </w:rPr>
        <w:t>. (2020) Oxford University Press</w:t>
      </w:r>
    </w:p>
    <w:p w:rsidR="00DF6F10" w:rsidRDefault="00F1511C">
      <w:pPr>
        <w:spacing w:after="0" w:line="240" w:lineRule="auto"/>
        <w:ind w:firstLine="720"/>
        <w:rPr>
          <w:rFonts w:ascii="Times New Roman" w:eastAsia="Times New Roman" w:hAnsi="Times New Roman" w:cs="Times New Roman"/>
          <w:color w:val="444746"/>
          <w:sz w:val="19"/>
          <w:szCs w:val="19"/>
        </w:rPr>
      </w:pPr>
      <w:r>
        <w:rPr>
          <w:rFonts w:ascii="Times New Roman" w:eastAsia="Times New Roman" w:hAnsi="Times New Roman" w:cs="Times New Roman"/>
          <w:color w:val="444746"/>
          <w:sz w:val="19"/>
          <w:szCs w:val="19"/>
        </w:rPr>
        <w:t xml:space="preserve">47. Maddox, </w:t>
      </w:r>
      <w:r>
        <w:rPr>
          <w:rFonts w:ascii="Times New Roman" w:eastAsia="Times New Roman" w:hAnsi="Times New Roman" w:cs="Times New Roman"/>
          <w:i/>
          <w:iCs/>
          <w:color w:val="444746"/>
          <w:sz w:val="19"/>
          <w:szCs w:val="19"/>
        </w:rPr>
        <w:t>What Gen Z Really Wants to Know About God.</w:t>
      </w:r>
    </w:p>
    <w:sectPr w:rsidR="00DF6F1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embedRegular r:id="rId1" w:fontKey="{1000E023-9D76-47DE-A7D7-171C388EED64}"/>
    <w:embedBold r:id="rId2" w:fontKey="{1438D9FE-208C-4294-99E3-A41F4601B3E4}"/>
    <w:embedItalic r:id="rId3" w:fontKey="{176A49F2-17EC-49FB-88AC-35E04E89357B}"/>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EF45E6C0-AB93-44D3-9913-473A91D1100E}"/>
  </w:font>
  <w:font w:name="Georgia">
    <w:panose1 w:val="02040502050405020303"/>
    <w:charset w:val="00"/>
    <w:family w:val="roman"/>
    <w:pitch w:val="variable"/>
    <w:sig w:usb0="00000287" w:usb1="00000000" w:usb2="00000000" w:usb3="00000000" w:csb0="0000009F" w:csb1="00000000"/>
    <w:embedItalic r:id="rId5" w:fontKey="{8E12C6DE-9D71-4703-A3B5-A001C6C1E0BD}"/>
  </w:font>
  <w:font w:name="Cambria">
    <w:panose1 w:val="02040503050406030204"/>
    <w:charset w:val="00"/>
    <w:family w:val="roman"/>
    <w:pitch w:val="variable"/>
    <w:sig w:usb0="E00006FF" w:usb1="420024FF" w:usb2="02000000" w:usb3="00000000" w:csb0="0000019F" w:csb1="00000000"/>
    <w:embedRegular r:id="rId6" w:fontKey="{0276A3A1-C10E-436B-8D9D-D6A7F2E3543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F10"/>
    <w:rsid w:val="000343DF"/>
    <w:rsid w:val="00207959"/>
    <w:rsid w:val="002940BC"/>
    <w:rsid w:val="002C7125"/>
    <w:rsid w:val="0030648E"/>
    <w:rsid w:val="008757BC"/>
    <w:rsid w:val="00B42A08"/>
    <w:rsid w:val="00DF6F10"/>
    <w:rsid w:val="00EA03D1"/>
    <w:rsid w:val="00F15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BB91"/>
  <w15:docId w15:val="{C1DD4F1F-3D00-47B2-B069-EE3845B5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after="0" w:line="240" w:lineRule="auto"/>
      <w:jc w:val="center"/>
      <w:outlineLvl w:val="0"/>
    </w:pPr>
    <w:rPr>
      <w:rFonts w:ascii="Times New Roman" w:eastAsia="Times New Roman" w:hAnsi="Times New Roman" w:cs="Times New Roman"/>
      <w:b/>
      <w:bCs/>
      <w:sz w:val="28"/>
      <w:szCs w:val="28"/>
    </w:rPr>
  </w:style>
  <w:style w:type="paragraph" w:styleId="Heading2">
    <w:name w:val="heading 2"/>
    <w:basedOn w:val="Normal"/>
    <w:next w:val="Normal"/>
    <w:pPr>
      <w:keepNext/>
      <w:keepLines/>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0" w:line="240" w:lineRule="auto"/>
      <w:jc w:val="center"/>
    </w:pPr>
    <w:rPr>
      <w:rFonts w:ascii="Times New Roman" w:eastAsia="Times New Roman" w:hAnsi="Times New Roman" w:cs="Times New Roman"/>
      <w:b/>
      <w:bCs/>
      <w:sz w:val="30"/>
      <w:szCs w:val="30"/>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431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1B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63AFA"/>
    <w:rPr>
      <w:b/>
      <w:bCs/>
    </w:rPr>
  </w:style>
  <w:style w:type="character" w:customStyle="1" w:styleId="CommentSubjectChar">
    <w:name w:val="Comment Subject Char"/>
    <w:basedOn w:val="CommentTextChar"/>
    <w:link w:val="CommentSubject"/>
    <w:uiPriority w:val="99"/>
    <w:semiHidden/>
    <w:rsid w:val="00563AFA"/>
    <w:rPr>
      <w:b/>
      <w:bCs/>
      <w:sz w:val="20"/>
      <w:szCs w:val="20"/>
    </w:rPr>
  </w:style>
  <w:style w:type="paragraph" w:styleId="NoSpacing">
    <w:name w:val="No Spacing"/>
    <w:uiPriority w:val="1"/>
    <w:qFormat/>
    <w:rsid w:val="00372539"/>
    <w:pPr>
      <w:spacing w:after="0" w:line="240" w:lineRule="auto"/>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EA03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relate.younglife.org"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BMsy0pJlaqk/h1PmwXQ5sea7AA==">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8537</Words>
  <Characters>48666</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Combes</dc:creator>
  <cp:lastModifiedBy>Tom Combes</cp:lastModifiedBy>
  <cp:revision>7</cp:revision>
  <dcterms:created xsi:type="dcterms:W3CDTF">2026-10-05T18:46:00Z</dcterms:created>
  <dcterms:modified xsi:type="dcterms:W3CDTF">2026-10-05T19:21:00Z</dcterms:modified>
</cp:coreProperties>
</file>